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40" w:rsidRPr="001E6040" w:rsidRDefault="001E6040" w:rsidP="001E6040">
      <w:pPr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1E6040">
        <w:rPr>
          <w:sz w:val="23"/>
          <w:szCs w:val="23"/>
        </w:rPr>
        <w:t>Приложение №</w:t>
      </w:r>
      <w:r w:rsidR="00CE1E6B">
        <w:rPr>
          <w:sz w:val="23"/>
          <w:szCs w:val="23"/>
        </w:rPr>
        <w:t>1</w:t>
      </w:r>
      <w:r w:rsidRPr="001E6040">
        <w:rPr>
          <w:sz w:val="23"/>
          <w:szCs w:val="23"/>
        </w:rPr>
        <w:t xml:space="preserve"> к запросу_ Техническое задание</w:t>
      </w:r>
      <w:r w:rsidRPr="001E6040">
        <w:rPr>
          <w:b/>
          <w:sz w:val="25"/>
          <w:szCs w:val="25"/>
        </w:rPr>
        <w:t xml:space="preserve"> </w:t>
      </w:r>
    </w:p>
    <w:p w:rsidR="001E6040" w:rsidRPr="001E6040" w:rsidRDefault="001E6040" w:rsidP="001E6040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9B195B" w:rsidRDefault="009B195B" w:rsidP="001E6040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</w:p>
    <w:p w:rsidR="00D826B9" w:rsidRPr="001E6040" w:rsidRDefault="00FB1F01" w:rsidP="001E6040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1E6040">
        <w:rPr>
          <w:b/>
          <w:sz w:val="26"/>
          <w:szCs w:val="26"/>
        </w:rPr>
        <w:t>Техническое задание</w:t>
      </w:r>
    </w:p>
    <w:p w:rsidR="00730CE1" w:rsidRDefault="004E5B8C" w:rsidP="00730CE1">
      <w:pPr>
        <w:autoSpaceDE w:val="0"/>
        <w:autoSpaceDN w:val="0"/>
        <w:adjustRightInd w:val="0"/>
        <w:ind w:left="284"/>
        <w:jc w:val="center"/>
        <w:rPr>
          <w:b/>
        </w:rPr>
      </w:pPr>
      <w:r w:rsidRPr="00730CE1">
        <w:rPr>
          <w:b/>
        </w:rPr>
        <w:t xml:space="preserve"> 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9B195B">
        <w:rPr>
          <w:b/>
        </w:rPr>
        <w:t>1. Наименование МТР, работ, услуг:</w:t>
      </w:r>
      <w:r>
        <w:t xml:space="preserve"> </w:t>
      </w:r>
      <w:r w:rsidRPr="00555F3A">
        <w:rPr>
          <w:rFonts w:eastAsia="Calibri"/>
        </w:rPr>
        <w:t>Техническое перевооружение опасного производственного объекта «Площадка химического производства полупроводниковых приборов</w:t>
      </w:r>
      <w:r>
        <w:rPr>
          <w:rFonts w:eastAsia="Calibri"/>
        </w:rPr>
        <w:t>»</w:t>
      </w:r>
      <w:r w:rsidRPr="00555F3A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555F3A">
        <w:rPr>
          <w:rFonts w:eastAsia="Calibri"/>
        </w:rPr>
        <w:t xml:space="preserve">Автоматизация </w:t>
      </w:r>
      <w:r>
        <w:rPr>
          <w:rFonts w:eastAsia="Calibri"/>
        </w:rPr>
        <w:t>комплексная</w:t>
      </w:r>
      <w:r w:rsidRPr="00555F3A">
        <w:rPr>
          <w:rFonts w:eastAsia="Calibri"/>
        </w:rPr>
        <w:t xml:space="preserve"> </w:t>
      </w:r>
      <w:r>
        <w:rPr>
          <w:rFonts w:eastAsia="Calibri"/>
        </w:rPr>
        <w:t>и а</w:t>
      </w:r>
      <w:r w:rsidRPr="009D3BC7">
        <w:rPr>
          <w:rFonts w:eastAsia="Calibri"/>
        </w:rPr>
        <w:t xml:space="preserve">втоматическая установка пожарной сигнализации </w:t>
      </w:r>
      <w:r w:rsidRPr="00555F3A">
        <w:rPr>
          <w:rFonts w:eastAsia="Calibri"/>
        </w:rPr>
        <w:t>корпуса №</w:t>
      </w:r>
      <w:r>
        <w:rPr>
          <w:rFonts w:eastAsia="Calibri"/>
        </w:rPr>
        <w:t xml:space="preserve">35 В, </w:t>
      </w:r>
      <w:r w:rsidRPr="009C453F">
        <w:rPr>
          <w:rFonts w:eastAsia="Calibri"/>
        </w:rPr>
        <w:t>участ</w:t>
      </w:r>
      <w:r w:rsidR="006E0768">
        <w:rPr>
          <w:rFonts w:eastAsia="Calibri"/>
        </w:rPr>
        <w:t>ка</w:t>
      </w:r>
      <w:r>
        <w:rPr>
          <w:rFonts w:eastAsia="Calibri"/>
        </w:rPr>
        <w:t xml:space="preserve"> травления, снятия </w:t>
      </w:r>
      <w:proofErr w:type="spellStart"/>
      <w:r>
        <w:rPr>
          <w:rFonts w:eastAsia="Calibri"/>
        </w:rPr>
        <w:t>фоторезиста</w:t>
      </w:r>
      <w:proofErr w:type="spellEnd"/>
      <w:r>
        <w:rPr>
          <w:rFonts w:eastAsia="Calibri"/>
        </w:rPr>
        <w:t>.</w:t>
      </w:r>
    </w:p>
    <w:p w:rsidR="009B195B" w:rsidRPr="009B195B" w:rsidRDefault="009B195B" w:rsidP="009B195B">
      <w:pPr>
        <w:autoSpaceDE w:val="0"/>
        <w:autoSpaceDN w:val="0"/>
        <w:adjustRightInd w:val="0"/>
        <w:jc w:val="both"/>
        <w:rPr>
          <w:b/>
        </w:rPr>
      </w:pPr>
      <w:r w:rsidRPr="009B195B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555F3A">
        <w:rPr>
          <w:rFonts w:eastAsia="Calibri"/>
        </w:rPr>
        <w:t xml:space="preserve">Выполнение работ по </w:t>
      </w:r>
      <w:r>
        <w:rPr>
          <w:rFonts w:eastAsia="Calibri"/>
        </w:rPr>
        <w:t>техническому перевооружению</w:t>
      </w:r>
      <w:r w:rsidRPr="00555F3A">
        <w:rPr>
          <w:rFonts w:eastAsia="Calibri"/>
        </w:rPr>
        <w:t xml:space="preserve"> опасного производственного объекта «Площадка химического производства полупроводниковых приборов". Автоматизация </w:t>
      </w:r>
      <w:r>
        <w:rPr>
          <w:rFonts w:eastAsia="Calibri"/>
        </w:rPr>
        <w:t>комплексная и а</w:t>
      </w:r>
      <w:r w:rsidRPr="009D3BC7">
        <w:rPr>
          <w:rFonts w:eastAsia="Calibri"/>
        </w:rPr>
        <w:t>втоматическая установка пожарной сигнализации</w:t>
      </w:r>
      <w:r w:rsidRPr="00555F3A">
        <w:rPr>
          <w:rFonts w:eastAsia="Calibri"/>
        </w:rPr>
        <w:t xml:space="preserve"> корпуса №</w:t>
      </w:r>
      <w:r>
        <w:rPr>
          <w:rFonts w:eastAsia="Calibri"/>
        </w:rPr>
        <w:t xml:space="preserve">35 В, </w:t>
      </w:r>
      <w:r w:rsidRPr="005B129F">
        <w:rPr>
          <w:rFonts w:eastAsia="Calibri"/>
        </w:rPr>
        <w:t>участ</w:t>
      </w:r>
      <w:r w:rsidR="006E0768">
        <w:rPr>
          <w:rFonts w:eastAsia="Calibri"/>
        </w:rPr>
        <w:t>ка</w:t>
      </w:r>
      <w:r w:rsidRPr="005B129F">
        <w:rPr>
          <w:rFonts w:eastAsia="Calibri"/>
        </w:rPr>
        <w:t xml:space="preserve"> травления, снятия </w:t>
      </w:r>
      <w:proofErr w:type="spellStart"/>
      <w:r w:rsidRPr="005B129F">
        <w:rPr>
          <w:rFonts w:eastAsia="Calibri"/>
        </w:rPr>
        <w:t>фоторезиста</w:t>
      </w:r>
      <w:proofErr w:type="spellEnd"/>
      <w:r>
        <w:rPr>
          <w:rFonts w:eastAsia="Calibri"/>
        </w:rPr>
        <w:t xml:space="preserve">, </w:t>
      </w:r>
      <w:r w:rsidRPr="00555F3A">
        <w:rPr>
          <w:rFonts w:eastAsia="Calibri"/>
        </w:rPr>
        <w:t>по адресу:</w:t>
      </w:r>
      <w:r>
        <w:rPr>
          <w:rFonts w:eastAsia="Calibri"/>
        </w:rPr>
        <w:t xml:space="preserve"> Республика Марий Эл</w:t>
      </w:r>
      <w:r w:rsidRPr="00555F3A">
        <w:rPr>
          <w:rFonts w:eastAsia="Calibri"/>
        </w:rPr>
        <w:t xml:space="preserve"> г. Йошкар-Ола, ул. Суворова, д.26.</w:t>
      </w:r>
    </w:p>
    <w:p w:rsidR="009B195B" w:rsidRPr="009B195B" w:rsidRDefault="009B195B" w:rsidP="009B195B">
      <w:pPr>
        <w:autoSpaceDE w:val="0"/>
        <w:autoSpaceDN w:val="0"/>
        <w:adjustRightInd w:val="0"/>
        <w:rPr>
          <w:rFonts w:eastAsia="Calibri"/>
          <w:b/>
        </w:rPr>
      </w:pPr>
      <w:r w:rsidRPr="009B195B">
        <w:rPr>
          <w:rFonts w:eastAsia="Calibri"/>
          <w:b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9B195B" w:rsidRDefault="009B195B" w:rsidP="009B195B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ab/>
        <w:t>Осуществление контроля</w:t>
      </w:r>
      <w:r w:rsidRPr="00DB71D6">
        <w:rPr>
          <w:rFonts w:eastAsia="Calibri"/>
        </w:rPr>
        <w:t xml:space="preserve"> загазованности</w:t>
      </w:r>
      <w:r>
        <w:rPr>
          <w:rFonts w:eastAsia="Calibri"/>
        </w:rPr>
        <w:t xml:space="preserve"> на участке травления, снятия </w:t>
      </w:r>
      <w:proofErr w:type="spellStart"/>
      <w:r>
        <w:rPr>
          <w:rFonts w:eastAsia="Calibri"/>
        </w:rPr>
        <w:t>фоторезиста</w:t>
      </w:r>
      <w:proofErr w:type="spellEnd"/>
      <w:r w:rsidRPr="00DB71D6">
        <w:rPr>
          <w:rFonts w:eastAsia="Calibri"/>
        </w:rPr>
        <w:t xml:space="preserve"> в следующих помещениях: </w:t>
      </w:r>
    </w:p>
    <w:p w:rsidR="009B195B" w:rsidRDefault="009B195B" w:rsidP="009B195B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>- участок трав</w:t>
      </w:r>
      <w:r>
        <w:rPr>
          <w:rFonts w:eastAsia="Calibri"/>
        </w:rPr>
        <w:t>л</w:t>
      </w:r>
      <w:r w:rsidRPr="00DB71D6">
        <w:rPr>
          <w:rFonts w:eastAsia="Calibri"/>
        </w:rPr>
        <w:t>ен</w:t>
      </w:r>
      <w:r>
        <w:rPr>
          <w:rFonts w:eastAsia="Calibri"/>
        </w:rPr>
        <w:t xml:space="preserve">ия, снятия </w:t>
      </w:r>
      <w:proofErr w:type="spellStart"/>
      <w:r>
        <w:rPr>
          <w:rFonts w:eastAsia="Calibri"/>
        </w:rPr>
        <w:t>фоторезиста</w:t>
      </w:r>
      <w:proofErr w:type="spellEnd"/>
      <w:r w:rsidRPr="00DB71D6">
        <w:rPr>
          <w:rFonts w:eastAsia="Calibri"/>
        </w:rPr>
        <w:t>;</w:t>
      </w:r>
    </w:p>
    <w:p w:rsidR="009B195B" w:rsidRDefault="009B195B" w:rsidP="009B195B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 xml:space="preserve">- участок хранения перекиси водорода; </w:t>
      </w:r>
    </w:p>
    <w:p w:rsidR="009B195B" w:rsidRDefault="009B195B" w:rsidP="009B195B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>- участок хранения кислот, щелочей</w:t>
      </w:r>
      <w:r w:rsidR="00AD7431">
        <w:rPr>
          <w:rFonts w:eastAsia="Calibri"/>
        </w:rPr>
        <w:t>.</w:t>
      </w:r>
      <w:r w:rsidRPr="00DB71D6">
        <w:rPr>
          <w:rFonts w:eastAsia="Calibri"/>
        </w:rPr>
        <w:t xml:space="preserve"> </w:t>
      </w:r>
    </w:p>
    <w:p w:rsidR="009B195B" w:rsidRDefault="009B195B" w:rsidP="009B195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О</w:t>
      </w:r>
      <w:r w:rsidRPr="0092043A">
        <w:rPr>
          <w:rFonts w:eastAsia="Calibri"/>
        </w:rPr>
        <w:t xml:space="preserve">бнаружения очагов возгорания, включения системы оповещения о пожаре, отключения </w:t>
      </w:r>
      <w:proofErr w:type="spellStart"/>
      <w:r w:rsidRPr="0092043A">
        <w:rPr>
          <w:rFonts w:eastAsia="Calibri"/>
        </w:rPr>
        <w:t>общеобменной</w:t>
      </w:r>
      <w:proofErr w:type="spellEnd"/>
      <w:r w:rsidRPr="0092043A">
        <w:rPr>
          <w:rFonts w:eastAsia="Calibri"/>
        </w:rPr>
        <w:t xml:space="preserve"> вентиляции, отключение замков системы контроля доступом с выдачей всей необходимой информации на центральный пульт</w:t>
      </w:r>
      <w:r>
        <w:rPr>
          <w:rFonts w:eastAsia="Calibri"/>
        </w:rPr>
        <w:t>.</w:t>
      </w:r>
    </w:p>
    <w:p w:rsidR="009B195B" w:rsidRPr="009B195B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r w:rsidRPr="009B195B">
        <w:rPr>
          <w:rFonts w:eastAsia="Calibri"/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т.п.).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ab/>
      </w:r>
      <w:r w:rsidRPr="00B404E7">
        <w:rPr>
          <w:rFonts w:eastAsia="Calibri"/>
        </w:rPr>
        <w:t>Монтаж систем автоматизации должен производиться в соответствии с рабочей документацией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9B195B" w:rsidRDefault="009B195B" w:rsidP="009B195B">
      <w:pPr>
        <w:jc w:val="both"/>
      </w:pPr>
      <w:r>
        <w:t xml:space="preserve">        </w:t>
      </w:r>
      <w:r w:rsidRPr="00555F3A">
        <w:t>При проведении работ подрядчик должен руководствоваться требованиями</w:t>
      </w:r>
      <w:r>
        <w:t>: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-</w:t>
      </w:r>
      <w:r w:rsidRPr="004631E6">
        <w:rPr>
          <w:rFonts w:eastAsia="Calibri"/>
        </w:rPr>
        <w:t>СП 77.13330 "СНиП 3.05.07-85 Системы автоматизации"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-</w:t>
      </w:r>
      <w:r w:rsidRPr="004631E6">
        <w:rPr>
          <w:rFonts w:eastAsia="Calibri"/>
        </w:rPr>
        <w:t>СТО 11233753-001-2006</w:t>
      </w:r>
      <w:r>
        <w:rPr>
          <w:rFonts w:eastAsia="Calibri"/>
        </w:rPr>
        <w:t xml:space="preserve"> </w:t>
      </w:r>
      <w:r w:rsidRPr="004631E6">
        <w:rPr>
          <w:rFonts w:eastAsia="Calibri"/>
        </w:rPr>
        <w:t>Системы автоматизации. Монтаж и наладка</w:t>
      </w:r>
    </w:p>
    <w:p w:rsidR="009B195B" w:rsidRDefault="009B195B" w:rsidP="009B195B">
      <w:pPr>
        <w:jc w:val="both"/>
      </w:pPr>
      <w:r>
        <w:t>-</w:t>
      </w:r>
      <w:r w:rsidRPr="00555F3A">
        <w:t xml:space="preserve">123-ФЗ от 22.07.2008 г. «Технический регламент о требованиях пожарной безопасности», </w:t>
      </w:r>
    </w:p>
    <w:p w:rsidR="009B195B" w:rsidRDefault="009B195B" w:rsidP="009B195B">
      <w:pPr>
        <w:jc w:val="both"/>
      </w:pPr>
      <w:r>
        <w:t>-</w:t>
      </w:r>
      <w:r w:rsidRPr="00555F3A">
        <w:t xml:space="preserve">№ 7-ФЗ "Об охране окружающей среды" от 10.01.2002; </w:t>
      </w:r>
    </w:p>
    <w:p w:rsidR="009B195B" w:rsidRDefault="009B195B" w:rsidP="009B195B">
      <w:pPr>
        <w:jc w:val="both"/>
      </w:pPr>
      <w:r>
        <w:t xml:space="preserve">-№ </w:t>
      </w:r>
      <w:r w:rsidRPr="00555F3A">
        <w:t>116-ФЗ Федеральный закон «О промышленной безопасности опасных производственных объектов от 21.07.1997;</w:t>
      </w:r>
    </w:p>
    <w:p w:rsidR="009B195B" w:rsidRDefault="009B195B" w:rsidP="009B195B">
      <w:pPr>
        <w:jc w:val="both"/>
      </w:pPr>
      <w:r>
        <w:t>-</w:t>
      </w:r>
      <w:r w:rsidRPr="00E04BF0">
        <w:t>ГОСТ Р 21.1703-2000 "Правила выполнения рабочей документации проводных средств связи"</w:t>
      </w:r>
      <w:r>
        <w:t>;</w:t>
      </w:r>
    </w:p>
    <w:p w:rsidR="009B195B" w:rsidRDefault="009B195B" w:rsidP="009B195B">
      <w:pPr>
        <w:jc w:val="both"/>
      </w:pPr>
      <w:r>
        <w:t>-</w:t>
      </w:r>
      <w:r w:rsidRPr="00E04BF0">
        <w:t>ГОСТ 13320-81 "Газоанализаторы промышленные автоматические. Общие технические условия";</w:t>
      </w:r>
    </w:p>
    <w:p w:rsidR="009B195B" w:rsidRDefault="009B195B" w:rsidP="009B195B">
      <w:pPr>
        <w:jc w:val="both"/>
      </w:pPr>
      <w:r>
        <w:t>-</w:t>
      </w:r>
      <w:r w:rsidRPr="00E04BF0">
        <w:t>"Правила устройства электроустановок"</w:t>
      </w:r>
      <w:r>
        <w:t>, 7 издание.</w:t>
      </w:r>
    </w:p>
    <w:p w:rsidR="009B195B" w:rsidRPr="00397110" w:rsidRDefault="009B195B" w:rsidP="009B195B">
      <w:pPr>
        <w:ind w:right="-30"/>
        <w:rPr>
          <w:rFonts w:ascii="Arial" w:hAnsi="Arial" w:cs="Arial"/>
          <w:color w:val="0000FF"/>
          <w:sz w:val="27"/>
          <w:szCs w:val="27"/>
          <w:shd w:val="clear" w:color="auto" w:fill="FFFFFF"/>
        </w:rPr>
      </w:pPr>
      <w:r w:rsidRPr="00397110">
        <w:t>-</w:t>
      </w:r>
      <w:r>
        <w:t xml:space="preserve"> </w:t>
      </w:r>
      <w:r w:rsidRPr="00397110">
        <w:t>СП 6.13130.2021 Системы противопожарной защиты.</w:t>
      </w:r>
    </w:p>
    <w:p w:rsidR="009B195B" w:rsidRDefault="009B195B" w:rsidP="009B195B"/>
    <w:p w:rsidR="009B195B" w:rsidRPr="00E94D84" w:rsidRDefault="009B195B" w:rsidP="00CA0687">
      <w:pPr>
        <w:jc w:val="both"/>
      </w:pPr>
      <w:r>
        <w:t xml:space="preserve">Подрядчик обязуется выполнить следующие работы: закупка материалов согласно перечня (Таблица 1), их поставка, монтаж систем автоматизации, своевременное устранение недостатков и дефектов, выявленных при приёмке работ.  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lastRenderedPageBreak/>
        <w:t>Таблица 1. Перечень оборудования, материалов.</w:t>
      </w:r>
    </w:p>
    <w:p w:rsidR="009B195B" w:rsidRDefault="009B195B" w:rsidP="009B195B">
      <w:pPr>
        <w:pStyle w:val="a7"/>
        <w:tabs>
          <w:tab w:val="left" w:pos="851"/>
        </w:tabs>
        <w:spacing w:after="0" w:line="240" w:lineRule="auto"/>
        <w:ind w:left="567"/>
        <w:jc w:val="both"/>
      </w:pPr>
    </w:p>
    <w:tbl>
      <w:tblPr>
        <w:tblStyle w:val="af2"/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6658"/>
      </w:tblGrid>
      <w:tr w:rsidR="00810A5C" w:rsidRPr="00811CBF" w:rsidTr="00810A5C">
        <w:trPr>
          <w:jc w:val="center"/>
        </w:trPr>
        <w:tc>
          <w:tcPr>
            <w:tcW w:w="704" w:type="dxa"/>
            <w:vAlign w:val="center"/>
          </w:tcPr>
          <w:p w:rsidR="00810A5C" w:rsidRPr="00DD3ADF" w:rsidRDefault="00810A5C" w:rsidP="006862A6">
            <w:pPr>
              <w:jc w:val="center"/>
            </w:pPr>
            <w:r w:rsidRPr="00DD3ADF">
              <w:t>№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810A5C">
            <w:pPr>
              <w:jc w:val="center"/>
            </w:pPr>
            <w:r w:rsidRPr="00DD3ADF">
              <w:t xml:space="preserve">Наименование </w:t>
            </w:r>
            <w:r>
              <w:t>оборудования и материалов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jc w:val="center"/>
            </w:pPr>
            <w:r w:rsidRPr="00DD3ADF">
              <w:t>Характеристики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  <w:vMerge w:val="restart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Газоаналитическая система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jc w:val="both"/>
            </w:pPr>
            <w:r w:rsidRPr="00DD3ADF">
              <w:t>Диапазон температуры окружающей и анализируемой среды: должно быть в пределе от -20°С до +65°С</w:t>
            </w:r>
          </w:p>
          <w:p w:rsidR="00810A5C" w:rsidRPr="00DD3ADF" w:rsidRDefault="00810A5C" w:rsidP="006862A6">
            <w:pPr>
              <w:jc w:val="both"/>
            </w:pPr>
            <w:r w:rsidRPr="00DD3ADF">
              <w:t>Защита от пыли и влаги: не менее IP20</w:t>
            </w:r>
          </w:p>
          <w:p w:rsidR="00810A5C" w:rsidRPr="00DD3ADF" w:rsidRDefault="00810A5C" w:rsidP="006862A6">
            <w:pPr>
              <w:jc w:val="both"/>
            </w:pPr>
            <w:r w:rsidRPr="00DD3ADF">
              <w:t xml:space="preserve">Напряжение электропитания: должно быть в диапазоне от 18 В до 32 В </w:t>
            </w:r>
          </w:p>
          <w:p w:rsidR="00810A5C" w:rsidRPr="00DD3ADF" w:rsidRDefault="00810A5C" w:rsidP="006862A6">
            <w:pPr>
              <w:jc w:val="both"/>
            </w:pPr>
            <w:r w:rsidRPr="00DD3ADF">
              <w:t>Наличие цифровых интерфейсов: Да (</w:t>
            </w:r>
            <w:r w:rsidRPr="00DD3ADF">
              <w:rPr>
                <w:lang w:val="en-US"/>
              </w:rPr>
              <w:t>RS</w:t>
            </w:r>
            <w:r w:rsidRPr="00DD3ADF">
              <w:t>-485 (</w:t>
            </w:r>
            <w:r w:rsidRPr="00DD3ADF">
              <w:rPr>
                <w:lang w:val="en-US"/>
              </w:rPr>
              <w:t>Modbus</w:t>
            </w:r>
            <w:r w:rsidRPr="00DD3ADF">
              <w:t xml:space="preserve"> </w:t>
            </w:r>
            <w:r w:rsidRPr="00DD3ADF">
              <w:rPr>
                <w:lang w:val="en-US"/>
              </w:rPr>
              <w:t>RTU</w:t>
            </w:r>
            <w:r w:rsidRPr="00DD3ADF">
              <w:t xml:space="preserve">), </w:t>
            </w:r>
            <w:r w:rsidRPr="00DD3ADF">
              <w:rPr>
                <w:lang w:val="en-US"/>
              </w:rPr>
              <w:t>Ethernet</w:t>
            </w:r>
            <w:r w:rsidRPr="00DD3ADF">
              <w:t xml:space="preserve"> (</w:t>
            </w:r>
            <w:r w:rsidRPr="00DD3ADF">
              <w:rPr>
                <w:lang w:val="en-US"/>
              </w:rPr>
              <w:t>Modbus</w:t>
            </w:r>
            <w:r w:rsidRPr="00DD3ADF">
              <w:t xml:space="preserve"> </w:t>
            </w:r>
            <w:r w:rsidRPr="00DD3ADF">
              <w:rPr>
                <w:lang w:val="en-US"/>
              </w:rPr>
              <w:t>TCP</w:t>
            </w:r>
            <w:r w:rsidRPr="00DD3ADF">
              <w:t xml:space="preserve">), </w:t>
            </w:r>
            <w:r w:rsidRPr="00DD3ADF">
              <w:rPr>
                <w:lang w:val="en-US"/>
              </w:rPr>
              <w:t>USB</w:t>
            </w:r>
            <w:r w:rsidRPr="00DD3ADF">
              <w:t>)</w:t>
            </w:r>
          </w:p>
          <w:p w:rsidR="00810A5C" w:rsidRPr="00DD3ADF" w:rsidRDefault="00810A5C" w:rsidP="006862A6">
            <w:pPr>
              <w:jc w:val="both"/>
            </w:pPr>
            <w:r w:rsidRPr="00DD3ADF">
              <w:t>Материал корпуса: Пластик / металл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  <w:vMerge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jc w:val="center"/>
            </w:pPr>
            <w:r w:rsidRPr="00DD3ADF">
              <w:rPr>
                <w:lang w:eastAsia="en-US"/>
              </w:rPr>
              <w:t>Комплектность на 1 шт.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  <w:vMerge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- Датчик газоанализатор- 4 шт.: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Вид контроля: непрерывный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Контролируемый газ: 3 шт.- пары соляной кислоты; 1шт.- водород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Пределы измерения: пары соляной кислоты – 0…5 мг/м3 водород – 0…2% </w:t>
            </w:r>
            <w:proofErr w:type="spellStart"/>
            <w:r w:rsidRPr="00DD3ADF">
              <w:rPr>
                <w:lang w:eastAsia="en-US"/>
              </w:rPr>
              <w:t>об.д</w:t>
            </w:r>
            <w:proofErr w:type="spellEnd"/>
            <w:r w:rsidRPr="00DD3ADF">
              <w:rPr>
                <w:lang w:eastAsia="en-US"/>
              </w:rPr>
              <w:t xml:space="preserve">.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Пороги срабатывания: для соляной кислоты: порог 1 – 4 мг/м3, порог 2 – 5 мг/м3; для водорода: порог 1 – 0,2% </w:t>
            </w:r>
            <w:proofErr w:type="spellStart"/>
            <w:r w:rsidRPr="00DD3ADF">
              <w:rPr>
                <w:lang w:eastAsia="en-US"/>
              </w:rPr>
              <w:t>об.д</w:t>
            </w:r>
            <w:proofErr w:type="spellEnd"/>
            <w:r w:rsidRPr="00DD3ADF">
              <w:rPr>
                <w:lang w:eastAsia="en-US"/>
              </w:rPr>
              <w:t xml:space="preserve">., порог 2 – 0,8% </w:t>
            </w:r>
            <w:proofErr w:type="spellStart"/>
            <w:r w:rsidRPr="00DD3ADF">
              <w:rPr>
                <w:lang w:eastAsia="en-US"/>
              </w:rPr>
              <w:t>об.д</w:t>
            </w:r>
            <w:proofErr w:type="spellEnd"/>
            <w:r w:rsidRPr="00DD3ADF">
              <w:rPr>
                <w:lang w:eastAsia="en-US"/>
              </w:rPr>
              <w:t xml:space="preserve">.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Ожидаемый уровень концентрации: в соответствии с пределами измерения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Тип сенсора: 3 шт. – термокаталитический 1 шт. - электрохимический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Температура окружающей среды: должно быть в диапазоне от +10°С до +30°С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Относительная влажность окружающей среды: должно быть в диапазоне от 50% до 98%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Сейсмостойкость по шкале MSK-64: не менее 9 баллов Электромагнитная совместимость: EN 61326-1:2013     2014/30/EU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Присутствие других газов в контролируемой среде: отсутствуют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агрессивных сред: отсутствуют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Способ отбора пробы: диффузионный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Вид </w:t>
            </w:r>
            <w:proofErr w:type="spellStart"/>
            <w:r w:rsidRPr="00DD3ADF">
              <w:rPr>
                <w:lang w:eastAsia="en-US"/>
              </w:rPr>
              <w:t>взрывозащиты</w:t>
            </w:r>
            <w:proofErr w:type="spellEnd"/>
            <w:r w:rsidRPr="00DD3ADF">
              <w:rPr>
                <w:lang w:eastAsia="en-US"/>
              </w:rPr>
              <w:t xml:space="preserve">: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1Exd[</w:t>
            </w:r>
            <w:proofErr w:type="spellStart"/>
            <w:r w:rsidRPr="00DD3ADF">
              <w:rPr>
                <w:lang w:eastAsia="en-US"/>
              </w:rPr>
              <w:t>ia</w:t>
            </w:r>
            <w:proofErr w:type="spellEnd"/>
            <w:r w:rsidRPr="00DD3ADF">
              <w:rPr>
                <w:lang w:eastAsia="en-US"/>
              </w:rPr>
              <w:t xml:space="preserve">]IICT6X </w:t>
            </w:r>
            <w:proofErr w:type="spellStart"/>
            <w:r w:rsidRPr="00DD3ADF">
              <w:rPr>
                <w:lang w:eastAsia="en-US"/>
              </w:rPr>
              <w:t>взрывозащита</w:t>
            </w:r>
            <w:proofErr w:type="spellEnd"/>
            <w:r w:rsidRPr="00DD3ADF">
              <w:rPr>
                <w:lang w:eastAsia="en-US"/>
              </w:rPr>
              <w:t xml:space="preserve"> для категории В1б (водород)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Степень пыле/</w:t>
            </w:r>
            <w:proofErr w:type="spellStart"/>
            <w:r w:rsidRPr="00DD3ADF">
              <w:rPr>
                <w:lang w:eastAsia="en-US"/>
              </w:rPr>
              <w:t>влагозащиты</w:t>
            </w:r>
            <w:proofErr w:type="spellEnd"/>
            <w:r w:rsidRPr="00DD3ADF">
              <w:rPr>
                <w:lang w:eastAsia="en-US"/>
              </w:rPr>
              <w:t xml:space="preserve">: не менее IP67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Тип корпуса: Алюминиевый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Выходные сигналы: HART; RS-485 </w:t>
            </w:r>
            <w:proofErr w:type="spellStart"/>
            <w:r w:rsidRPr="00DD3ADF">
              <w:rPr>
                <w:lang w:eastAsia="en-US"/>
              </w:rPr>
              <w:t>Modbus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встроенных реле: Да (3 реле NO/NC: 1 порог, 2 порог, авария)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дисплея, индикации: Да (OLED - графический дисплей, 3 светодиода сигнализации, светодиод статуса)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дополнительной защиты от погодных условий (снег, дождь): Да (козырек)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Габаритные размеры: не более 150х110х235 мм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Масса: не более 2 кг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Срок службы: не менее 15 лет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Необходимость поставки светозвукового </w:t>
            </w:r>
            <w:proofErr w:type="spellStart"/>
            <w:r w:rsidRPr="00DD3ADF">
              <w:rPr>
                <w:lang w:eastAsia="en-US"/>
              </w:rPr>
              <w:t>оповещателя</w:t>
            </w:r>
            <w:proofErr w:type="spellEnd"/>
            <w:r w:rsidRPr="00DD3ADF">
              <w:rPr>
                <w:lang w:eastAsia="en-US"/>
              </w:rPr>
              <w:t xml:space="preserve"> (СЗО): Требуется, для каждого датчика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proofErr w:type="spellStart"/>
            <w:r w:rsidRPr="00DD3ADF">
              <w:rPr>
                <w:lang w:eastAsia="en-US"/>
              </w:rPr>
              <w:t>Межповерочный</w:t>
            </w:r>
            <w:proofErr w:type="spellEnd"/>
            <w:r w:rsidRPr="00DD3ADF">
              <w:rPr>
                <w:lang w:eastAsia="en-US"/>
              </w:rPr>
              <w:t xml:space="preserve"> интервал: не менее 1 года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lastRenderedPageBreak/>
              <w:t xml:space="preserve">Способ монтажа: На стену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Насадка для калибровки: Да (1 шт.)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кабельного ввода: Да (</w:t>
            </w:r>
            <w:proofErr w:type="spellStart"/>
            <w:r w:rsidRPr="00DD3ADF">
              <w:rPr>
                <w:lang w:eastAsia="en-US"/>
              </w:rPr>
              <w:t>Exd</w:t>
            </w:r>
            <w:proofErr w:type="spellEnd"/>
            <w:r w:rsidRPr="00DD3ADF">
              <w:rPr>
                <w:lang w:eastAsia="en-US"/>
              </w:rPr>
              <w:t xml:space="preserve"> под небронированный кабель D = </w:t>
            </w:r>
            <w:proofErr w:type="gramStart"/>
            <w:r w:rsidRPr="00DD3ADF">
              <w:rPr>
                <w:lang w:eastAsia="en-US"/>
              </w:rPr>
              <w:t>9..</w:t>
            </w:r>
            <w:proofErr w:type="gramEnd"/>
            <w:r w:rsidRPr="00DD3ADF">
              <w:rPr>
                <w:lang w:eastAsia="en-US"/>
              </w:rPr>
              <w:t xml:space="preserve">14 мм- 4 шт.)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Время установления выходного сигнала газоанализатора: не более 5 сек.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proofErr w:type="spellStart"/>
            <w:r w:rsidRPr="00DD3ADF">
              <w:rPr>
                <w:lang w:eastAsia="en-US"/>
              </w:rPr>
              <w:t>Неинтрузивное</w:t>
            </w:r>
            <w:proofErr w:type="spellEnd"/>
            <w:r w:rsidRPr="00DD3ADF">
              <w:rPr>
                <w:lang w:eastAsia="en-US"/>
              </w:rPr>
              <w:t xml:space="preserve"> подключение по </w:t>
            </w:r>
            <w:proofErr w:type="spellStart"/>
            <w:r w:rsidRPr="00DD3ADF">
              <w:rPr>
                <w:lang w:eastAsia="en-US"/>
              </w:rPr>
              <w:t>Bluetooth</w:t>
            </w:r>
            <w:proofErr w:type="spellEnd"/>
            <w:r w:rsidRPr="00DD3ADF">
              <w:rPr>
                <w:lang w:eastAsia="en-US"/>
              </w:rPr>
              <w:t xml:space="preserve"> для настройки датчика: Да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Встроенная энергонезависимая память сенсора (чувствительного элемента), хранящая </w:t>
            </w:r>
            <w:proofErr w:type="spellStart"/>
            <w:r w:rsidRPr="00DD3ADF">
              <w:rPr>
                <w:lang w:eastAsia="en-US"/>
              </w:rPr>
              <w:t>градуировочные</w:t>
            </w:r>
            <w:proofErr w:type="spellEnd"/>
            <w:r w:rsidRPr="00DD3ADF">
              <w:rPr>
                <w:lang w:eastAsia="en-US"/>
              </w:rPr>
              <w:t xml:space="preserve"> настройки: Да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Электронный блок газоанализатора: модульного типа со скрытыми электронными компонентами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- Шкаф контроля загазованности- 1шт.: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Конструктив шкафа: кабельные ввода, монтажная панель, дверца на петлях.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автоматических выключателей: Да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Комплектующие: согласно схемы электрической принципиальной (реле, лампы, </w:t>
            </w:r>
            <w:proofErr w:type="spellStart"/>
            <w:r w:rsidRPr="00DD3ADF">
              <w:rPr>
                <w:lang w:eastAsia="en-US"/>
              </w:rPr>
              <w:t>клеммники</w:t>
            </w:r>
            <w:proofErr w:type="spellEnd"/>
            <w:r w:rsidRPr="00DD3ADF">
              <w:rPr>
                <w:lang w:eastAsia="en-US"/>
              </w:rPr>
              <w:t xml:space="preserve">, провода, ввода…) Наличие </w:t>
            </w:r>
            <w:proofErr w:type="spellStart"/>
            <w:r w:rsidRPr="00DD3ADF">
              <w:rPr>
                <w:lang w:eastAsia="en-US"/>
              </w:rPr>
              <w:t>клеммника</w:t>
            </w:r>
            <w:proofErr w:type="spellEnd"/>
            <w:r w:rsidRPr="00DD3ADF">
              <w:rPr>
                <w:lang w:eastAsia="en-US"/>
              </w:rPr>
              <w:t xml:space="preserve"> с предохранителем: Да (на внешние цепи 24 VDC(+)) 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</w:t>
            </w:r>
            <w:proofErr w:type="spellStart"/>
            <w:r w:rsidRPr="00DD3ADF">
              <w:rPr>
                <w:lang w:eastAsia="en-US"/>
              </w:rPr>
              <w:t>клеммника</w:t>
            </w:r>
            <w:proofErr w:type="spellEnd"/>
            <w:r w:rsidRPr="00DD3ADF">
              <w:rPr>
                <w:lang w:eastAsia="en-US"/>
              </w:rPr>
              <w:t xml:space="preserve"> с ножевыми </w:t>
            </w:r>
            <w:proofErr w:type="spellStart"/>
            <w:r w:rsidRPr="00DD3ADF">
              <w:rPr>
                <w:lang w:eastAsia="en-US"/>
              </w:rPr>
              <w:t>расцепителями</w:t>
            </w:r>
            <w:proofErr w:type="spellEnd"/>
            <w:r w:rsidRPr="00DD3ADF">
              <w:rPr>
                <w:lang w:eastAsia="en-US"/>
              </w:rPr>
              <w:t>: Да (на внешние цепи, кроме 24 VDC(+))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Резервное питание: Да (ИБП-24/3-2х12)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программируемого реле: Да (ПР110-24.12Д.8Р) Наличие светосигнальной колонны с зуммером: Да (питание 24VDC, зуммер с регулируемым уровнем громкости, 2 световые секции: красный, желтый.)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Кабель марки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КВВГЭнг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>(А)-LS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Количество жил: 7 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Сечение жилы, мм2: 1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изоляции: ПВХ пластикат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rFonts w:ascii="Times New Roman" w:hAnsi="Times New Roman"/>
                <w:sz w:val="24"/>
                <w:szCs w:val="24"/>
              </w:rPr>
              <w:t>поливинилхлоридный пластикат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Наличие экрана: из медных проволок, скрепленных медной лентой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жилы: Медь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Напряжение, В: 660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 xml:space="preserve">Конструкция жилы: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Однопроволочная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Нормативный документ: ГОСТ 26411-85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Провод марки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ПуГВнг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>(А)-LS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Количество жил: 1 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Сечение жилы, мм2: 6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изоляции: ПВХ пластикат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rFonts w:ascii="Times New Roman" w:hAnsi="Times New Roman"/>
                <w:sz w:val="24"/>
                <w:szCs w:val="24"/>
              </w:rPr>
              <w:t>Без оболочки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жилы: Медь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Напряжение, 380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Конструкция жилы: Многопроволочная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Расцветка: Желто-зеленый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Нормативный документ: ГОСТ 31947-2012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Металлорукав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в ПВХ изоляции марки МПГ-15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изделия: сталь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 xml:space="preserve">Степень защиты: не ниже IP67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 xml:space="preserve">Диаметр внешний, мм: не более 20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Диаметр внутренний, мм: не менее 14,7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изоляции: ПВХ пластикат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Цвет изоляции: Черный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Z-профиль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сталь, оцинкованная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lastRenderedPageBreak/>
              <w:t xml:space="preserve">Высота, мм: 50 </w:t>
            </w:r>
            <w:r w:rsidRPr="00DD3ADF">
              <w:rPr>
                <w:lang w:eastAsia="en-US"/>
              </w:rPr>
              <w:br w:type="page"/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50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Длина, мм: 2000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Толщина, мм: 2,5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Покрытие: холодное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цинкование</w:t>
            </w:r>
            <w:proofErr w:type="spellEnd"/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Лоток перфорированный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изделия: сталь, оцинкованная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Высота, мм: 80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Длина, мм: 2000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Ширина, мм: 100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Покрытие: холодное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цинкование</w:t>
            </w:r>
            <w:proofErr w:type="spellEnd"/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Наличие крепежа: Да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Крышка на лоток с заземлением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Материал изделия: сталь оцинкованная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Высота,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Длина, мм: 2000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Крепление: защелка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Угол горизонтальный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оцинкованная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Высота, мм: 80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Ширина, мм: 100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br w:type="page"/>
              <w:t xml:space="preserve">Тип изделия: угол 90 градусов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Исполнение: без разъема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Крышка для угла горизонтального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оцинкованная </w:t>
            </w:r>
            <w:r w:rsidRPr="00DD3ADF">
              <w:rPr>
                <w:lang w:eastAsia="en-US"/>
              </w:rPr>
              <w:br/>
              <w:t>Высота,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Длина, мм: 180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Крепление: защелка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Угол вертикальный внешний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оцинкованная </w:t>
            </w:r>
            <w:r w:rsidRPr="00DD3ADF">
              <w:rPr>
                <w:lang w:eastAsia="en-US"/>
              </w:rPr>
              <w:br/>
              <w:t xml:space="preserve">Высота, мм: 80 </w:t>
            </w:r>
            <w:r w:rsidRPr="00DD3ADF">
              <w:rPr>
                <w:lang w:eastAsia="en-US"/>
              </w:rPr>
              <w:br/>
              <w:t xml:space="preserve">Ширина, мм: 100 </w:t>
            </w:r>
            <w:r w:rsidRPr="00DD3ADF">
              <w:rPr>
                <w:lang w:eastAsia="en-US"/>
              </w:rPr>
              <w:br/>
              <w:t xml:space="preserve">Тип изделия: угол 90 градусов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Крышка для угла вертикального внешнего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Материал изделия: сталь оцинкованная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Высота,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Длина,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Крепление: защелка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Угол вертикальный внутренний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оцинкованная </w:t>
            </w:r>
            <w:r w:rsidRPr="00DD3ADF">
              <w:rPr>
                <w:lang w:eastAsia="en-US"/>
              </w:rPr>
              <w:br/>
              <w:t xml:space="preserve">Высота, мм: 80 </w:t>
            </w:r>
            <w:r w:rsidRPr="00DD3ADF">
              <w:rPr>
                <w:lang w:eastAsia="en-US"/>
              </w:rPr>
              <w:br/>
              <w:t xml:space="preserve">Ширина, мм: 100 </w:t>
            </w:r>
            <w:r w:rsidRPr="00DD3ADF">
              <w:rPr>
                <w:lang w:eastAsia="en-US"/>
              </w:rPr>
              <w:br/>
              <w:t xml:space="preserve">Тип изделия: угол 90 градусов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Крышка для угла вертикального внутреннего для лотка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Материал изделия: сталь оцинкованная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Высота,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Длина, мм: 15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Крепление: защелка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Держатель кабеля марки TRC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</w:t>
            </w:r>
            <w:r w:rsidRPr="00DD3ADF">
              <w:rPr>
                <w:lang w:eastAsia="en-US"/>
              </w:rPr>
              <w:br/>
              <w:t>Ширина, мм: 100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Толщина, мм: 1,5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Консоль с опорой марки BBL-40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Материал изделия: сталь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Ширина, мм: 150 </w:t>
            </w:r>
            <w:r w:rsidRPr="00DD3ADF">
              <w:rPr>
                <w:lang w:eastAsia="en-US"/>
              </w:rPr>
              <w:br/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  <w:r w:rsidRPr="00DD3ADF">
              <w:rPr>
                <w:lang w:eastAsia="en-US"/>
              </w:rPr>
              <w:t xml:space="preserve"> 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Наличие крепежа: Да (крепеж к профилю) </w:t>
            </w:r>
            <w:r w:rsidRPr="00DD3ADF">
              <w:rPr>
                <w:lang w:eastAsia="en-US"/>
              </w:rPr>
              <w:br/>
              <w:t xml:space="preserve">Несущая способность/полезная нагрузка, кг: не менее 120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Профиль П-образный марки BPM-29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Материал изделия: сталь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Высота, мм: 29 </w:t>
            </w:r>
            <w:r w:rsidRPr="00DD3ADF">
              <w:rPr>
                <w:lang w:eastAsia="en-US"/>
              </w:rPr>
              <w:br w:type="page"/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Длина, мм: 300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Толщина, мм: 2,5 </w:t>
            </w:r>
            <w:r w:rsidRPr="00DD3ADF">
              <w:rPr>
                <w:lang w:eastAsia="en-US"/>
              </w:rPr>
              <w:br w:type="page"/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Покрытие: холодное </w:t>
            </w:r>
            <w:proofErr w:type="spellStart"/>
            <w:r w:rsidRPr="00DD3ADF">
              <w:rPr>
                <w:lang w:eastAsia="en-US"/>
              </w:rPr>
              <w:t>цинкование</w:t>
            </w:r>
            <w:proofErr w:type="spellEnd"/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крепежа: Да (крепеж к бетону)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Тип перфорации: Перфорация с 3-х сторон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Контроллер двухпроводной линии связи марки С2000-КДЛ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Напряжение питания DC, В: должно быть в диапазоне от 10,2 до 28,4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Потребляемая мощность контроллером, Вт: 4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световой индикации состояния: Да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Количество адресуемых зон: 127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Емкость памяти кодов ключей: 512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пожарный дымовой оптико-электронный адресный марки ДИП-34А-03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Тип: адресный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Чувствительность </w:t>
            </w:r>
            <w:proofErr w:type="spellStart"/>
            <w:r w:rsidRPr="00DD3ADF">
              <w:rPr>
                <w:lang w:eastAsia="en-US"/>
              </w:rPr>
              <w:t>извещателя</w:t>
            </w:r>
            <w:proofErr w:type="spellEnd"/>
            <w:r w:rsidRPr="00DD3ADF">
              <w:rPr>
                <w:lang w:eastAsia="en-US"/>
              </w:rPr>
              <w:t>, дБ/м: должно быть в диапазоне от 0.05 до 0.2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Степень защиты: не ниже IP41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Диапазон рабочих температур, °С: Должно быть в диапазоне от -30 до +55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Наличие световой индикации: Да ("Дежурный режим"; "Пожар")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пожарный ручной адресный марки ИПР 513-3АМ исп. 01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r w:rsidRPr="00DD3ADF">
              <w:rPr>
                <w:lang w:eastAsia="en-US"/>
              </w:rPr>
              <w:t>Тип: адресный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Степень защиты: не ниже IP40</w:t>
            </w:r>
          </w:p>
          <w:p w:rsidR="00810A5C" w:rsidRPr="00DD3ADF" w:rsidRDefault="00810A5C" w:rsidP="006862A6">
            <w:r w:rsidRPr="00DD3ADF">
              <w:rPr>
                <w:lang w:eastAsia="en-US"/>
              </w:rPr>
              <w:t>Наличие световой индикации: Да ("Дежурный режим"; "Пожар")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Блок контрольно-пусковой марки С2000-КПБ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Напряжение питания DC, В: должно быть в диапазоне от 10,2 до 28,4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Количество вводов питания: 2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Количество выходов: 6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Коммутируемое напряжение, В: должно быть в диапазоне от 10,2 до 28,4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Коммутируемый ток выхода, А: не более 2.5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Диапазон рабочих температур, °С: Должно быть в диапазоне от -30 до +55</w:t>
            </w:r>
            <w:r w:rsidRPr="00DD3ADF">
              <w:rPr>
                <w:rFonts w:ascii="Arial" w:hAnsi="Arial" w:cs="Arial"/>
                <w:color w:val="2B2929"/>
                <w:shd w:val="clear" w:color="auto" w:fill="FFFFFF"/>
              </w:rPr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Источник бесперебойного питания марки РИП-24 исп. 56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t>Тип устройства: источник вторичного электропитания резервированный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Напряжение питания, В: должно быть в диапазоне от 150 до 250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Степень защиты: не ниже IP30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Наличие защиты от короткого замыкания: Да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Наличие защиты аккумулятора от глубокого разряда: Да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Аккумуляторная батарея марки DTM1240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 xml:space="preserve">Емкость аккумулятора, </w:t>
            </w:r>
            <w:proofErr w:type="spellStart"/>
            <w:r w:rsidRPr="00DD3ADF">
              <w:rPr>
                <w:lang w:eastAsia="en-US"/>
              </w:rPr>
              <w:t>Ач</w:t>
            </w:r>
            <w:proofErr w:type="spellEnd"/>
            <w:r w:rsidRPr="00DD3ADF">
              <w:rPr>
                <w:lang w:eastAsia="en-US"/>
              </w:rPr>
              <w:t>: 40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Номинальное напряжение, В: 12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Длина, мм: 197.5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165.5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Высота, мм: 170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Блок сигнально-пусковой марки С2000-СП1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исп.01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lastRenderedPageBreak/>
              <w:t>Напряжение питания DC, В: должно быть в диапазоне от 10,2 до 28,4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t>Потребляемая мощность контроллером, Вт: 4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lastRenderedPageBreak/>
              <w:t>Количество релейных выходов: 4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t>Тип релейных выходов: НО/НЗ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Коммутируемое напряжение, В: 280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Коммутируемый ток, А: 8</w:t>
            </w:r>
          </w:p>
          <w:p w:rsidR="00810A5C" w:rsidRPr="00DD3ADF" w:rsidRDefault="00810A5C" w:rsidP="006862A6">
            <w:pPr>
              <w:pStyle w:val="ac"/>
              <w:shd w:val="clear" w:color="auto" w:fill="FFFFFF"/>
              <w:spacing w:before="0" w:after="0"/>
              <w:ind w:right="818"/>
              <w:rPr>
                <w:rFonts w:ascii="Arial" w:hAnsi="Arial" w:cs="Arial"/>
                <w:color w:val="2B2929"/>
              </w:rPr>
            </w:pPr>
            <w:r w:rsidRPr="00DD3ADF">
              <w:rPr>
                <w:lang w:eastAsia="en-US"/>
              </w:rPr>
              <w:t>Коммутируемая мощность, ВА: 2500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пожарный световой «Выход» марки КОП-25П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shd w:val="clear" w:color="auto" w:fill="FFFFFF"/>
              <w:rPr>
                <w:rFonts w:ascii="Arial" w:hAnsi="Arial" w:cs="Arial"/>
                <w:color w:val="2B2929"/>
              </w:rPr>
            </w:pPr>
            <w:r w:rsidRPr="00DD3ADF">
              <w:rPr>
                <w:rFonts w:ascii="Arial" w:hAnsi="Arial" w:cs="Arial"/>
                <w:color w:val="2B2929"/>
              </w:rPr>
              <w:t>Материал корпуса: пластик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Напряжение питания DC, В: должно быть в диапазоне от 12 до 36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Степень защиты: не ниже IP41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Длина, мм: 300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100</w:t>
            </w:r>
          </w:p>
          <w:p w:rsidR="00810A5C" w:rsidRPr="00DD3ADF" w:rsidRDefault="00810A5C" w:rsidP="006862A6">
            <w:pPr>
              <w:shd w:val="clear" w:color="auto" w:fill="FFFFFF"/>
              <w:rPr>
                <w:rFonts w:ascii="Arial" w:hAnsi="Arial" w:cs="Arial"/>
                <w:color w:val="2B2929"/>
              </w:rPr>
            </w:pPr>
            <w:r w:rsidRPr="00DD3ADF">
              <w:rPr>
                <w:lang w:eastAsia="en-US"/>
              </w:rPr>
              <w:t>Высота, мм: 25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пожарный звуковой марки ОПОП 2-35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Уровень звукового давления, дБ: 100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Степень защиты: не ниже IP41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Длина, мм: 87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Ширина, мм: 88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Высота, мм: 44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Блок сигнально-пусковой адресный марки С2000-СП4/24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Количество выходов: 2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Коммутируемое напряжение, В: должно быть в диапазоне от 10,2 до 28,4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Коммутируемый ток, А: 3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Коммутируемая мощность, ВА: 72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rPr>
                <w:lang w:eastAsia="en-US"/>
              </w:rPr>
              <w:t>Контролируемых сигнальных шлейфов: 3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Блок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разветвительно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>-изолирующий марки БРИЗ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Рабочее напряжений, В: должно быть в диапазоне от 6 до 12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Время срабатывания, с: не более 0.200</w:t>
            </w:r>
          </w:p>
          <w:p w:rsidR="00810A5C" w:rsidRPr="00DD3ADF" w:rsidRDefault="00810A5C" w:rsidP="006862A6">
            <w:pPr>
              <w:shd w:val="clear" w:color="auto" w:fill="FFFFFF"/>
              <w:rPr>
                <w:lang w:eastAsia="en-US"/>
              </w:rPr>
            </w:pPr>
            <w:r w:rsidRPr="00DD3ADF">
              <w:rPr>
                <w:lang w:eastAsia="en-US"/>
              </w:rPr>
              <w:t>Пороговое напряжение срабатывания, В: должно быть в диапазоне от 2.9 до 3.4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3ADF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Кабель симметричной парной скрутки марки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КПСЭнг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>(А)-FRLS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Количество жил: 2 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Сечение жилы, мм2: 0.5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изоляции: огнестойкая кремнийорганическая резина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поливинилхлоридный пластикат с низким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дымо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газовыделением</w:t>
            </w:r>
            <w:proofErr w:type="spellEnd"/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Наличие экрана: Да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t xml:space="preserve">Материал жилы: Медь </w:t>
            </w:r>
            <w:r w:rsidRPr="00DD3ADF">
              <w:br/>
              <w:t>Напряжение, В: не более 300</w:t>
            </w:r>
            <w:r w:rsidRPr="00DD3ADF">
              <w:br/>
              <w:t xml:space="preserve">Конструкция жилы: </w:t>
            </w:r>
            <w:proofErr w:type="spellStart"/>
            <w:r w:rsidRPr="00DD3ADF">
              <w:t>Однопроволочная</w:t>
            </w:r>
            <w:proofErr w:type="spellEnd"/>
            <w:r w:rsidRPr="00DD3ADF"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Кабель симметричной парной скрутки марки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КПСЭнг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>(А)-FRLS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Количество жил: 2 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Сечение жилы, мм2: 0.75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изоляции: огнестойкая кремнийорганическая резина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поливинилхлоридный пластикат с низким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дымо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газовыделением</w:t>
            </w:r>
            <w:proofErr w:type="spellEnd"/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Наличие экрана: Да</w:t>
            </w:r>
          </w:p>
          <w:p w:rsidR="00810A5C" w:rsidRPr="00DD3ADF" w:rsidRDefault="00810A5C" w:rsidP="006862A6">
            <w:pPr>
              <w:rPr>
                <w:lang w:eastAsia="en-US"/>
              </w:rPr>
            </w:pPr>
            <w:r w:rsidRPr="00DD3ADF">
              <w:t xml:space="preserve">Материал жилы: Медь </w:t>
            </w:r>
            <w:r w:rsidRPr="00DD3ADF">
              <w:br/>
              <w:t>Напряжение, В: не более 300</w:t>
            </w:r>
            <w:r w:rsidRPr="00DD3ADF">
              <w:br/>
              <w:t xml:space="preserve">Конструкция жилы: </w:t>
            </w:r>
            <w:proofErr w:type="spellStart"/>
            <w:r w:rsidRPr="00DD3ADF">
              <w:t>Однопроволочная</w:t>
            </w:r>
            <w:proofErr w:type="spellEnd"/>
            <w:r w:rsidRPr="00DD3ADF">
              <w:t xml:space="preserve">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Труба гофрированная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изделия: ПВХ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 xml:space="preserve">Наличие протяжки: Да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 xml:space="preserve">Диаметр внешний, мм: 20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Кабель-канал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Материал изделия: ПВХ </w:t>
            </w:r>
            <w:r w:rsidRPr="00DD3ADF">
              <w:rPr>
                <w:rFonts w:ascii="Times New Roman" w:hAnsi="Times New Roman"/>
                <w:sz w:val="24"/>
                <w:szCs w:val="24"/>
              </w:rPr>
              <w:br/>
              <w:t>Крышка: да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2000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Ширина, мм: 25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Высота, мм: 16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Пожаробезопасность: не распространяет горение 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разветвительная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огнестойкая марки КМ-О (4К)</w:t>
            </w:r>
          </w:p>
          <w:p w:rsidR="00810A5C" w:rsidRPr="00DD3ADF" w:rsidRDefault="00810A5C" w:rsidP="006862A6">
            <w:pPr>
              <w:ind w:left="34"/>
              <w:rPr>
                <w:lang w:eastAsia="en-US"/>
              </w:rPr>
            </w:pP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Количество клемм: 4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Максимальное сечение присоединяемых проводов, мм²: 3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Степень защиты: не ниже IP41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72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Ширина, мм: 72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Arial" w:hAnsi="Arial" w:cs="Arial"/>
                <w:color w:val="2B2929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Высота, мм: 36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Держатель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3ADF">
              <w:rPr>
                <w:rFonts w:ascii="Times New Roman" w:hAnsi="Times New Roman"/>
                <w:sz w:val="24"/>
                <w:szCs w:val="24"/>
              </w:rPr>
              <w:t>монтажный</w:t>
            </w:r>
            <w:proofErr w:type="gram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огнестойкий кабельный марки ДМОУ-1К-М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50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Ширина, мм: 45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Дюбель металлический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30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Диаметр, мм: 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Саморез</w:t>
            </w:r>
            <w:proofErr w:type="spellEnd"/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35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Диаметр, мм: 3,5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Скоба металлическая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однолапковая</w:t>
            </w:r>
            <w:proofErr w:type="spellEnd"/>
            <w:r w:rsidRPr="00DD3ADF">
              <w:rPr>
                <w:rFonts w:ascii="Times New Roman" w:hAnsi="Times New Roman"/>
                <w:sz w:val="24"/>
                <w:szCs w:val="24"/>
              </w:rPr>
              <w:t xml:space="preserve"> под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саморез</w:t>
            </w:r>
            <w:proofErr w:type="spellEnd"/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Диаметр, мм: должно быть в диапазоне от 16 до 17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Сфера применения: для </w:t>
            </w:r>
            <w:proofErr w:type="spellStart"/>
            <w:r w:rsidRPr="00DD3ADF">
              <w:t>металлорукава</w:t>
            </w:r>
            <w:proofErr w:type="spellEnd"/>
            <w:r w:rsidRPr="00DD3ADF">
              <w:t xml:space="preserve"> и труб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Материал изделия: Сталь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 xml:space="preserve">Герметик противопожарный </w:t>
            </w:r>
            <w:proofErr w:type="spellStart"/>
            <w:r w:rsidRPr="00DD3ADF">
              <w:rPr>
                <w:rFonts w:ascii="Times New Roman" w:hAnsi="Times New Roman"/>
                <w:sz w:val="24"/>
                <w:szCs w:val="24"/>
              </w:rPr>
              <w:t>терморасширяющийся</w:t>
            </w:r>
            <w:proofErr w:type="spellEnd"/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Фасовка: Баллон 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Объем, мл: 310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Разбавитель: вода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Свойства: Огнезащита, герметизация, износостойкость, быстросохнущий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Минеральная вата негорючая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Плотностью, кг/мᶾ: не менее 100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Длина, мм: 1000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Ширина, мм: 600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Высота, мм: 50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Огнестойкая монтажная пена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 xml:space="preserve">Фасовка: Баллон 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Объем, мл: 310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Свойства: Огнезащита, герметизация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Труба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Материал: Сталь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Диаметр условный, мм: 40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Толщина стенки трубы, мм: 3,5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ГОСТ 3262-75</w:t>
            </w:r>
          </w:p>
        </w:tc>
      </w:tr>
      <w:tr w:rsidR="00810A5C" w:rsidTr="00810A5C">
        <w:trPr>
          <w:jc w:val="center"/>
        </w:trPr>
        <w:tc>
          <w:tcPr>
            <w:tcW w:w="704" w:type="dxa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6" w:type="dxa"/>
            <w:vAlign w:val="center"/>
          </w:tcPr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Хомут нейлон</w:t>
            </w:r>
          </w:p>
        </w:tc>
        <w:tc>
          <w:tcPr>
            <w:tcW w:w="6658" w:type="dxa"/>
            <w:vAlign w:val="center"/>
          </w:tcPr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Количество в упаковке, шт.: 100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Материал изделия: Нейлон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Цвет: Белый</w:t>
            </w:r>
          </w:p>
          <w:p w:rsidR="00810A5C" w:rsidRPr="00DD3ADF" w:rsidRDefault="00810A5C" w:rsidP="006862A6">
            <w:pPr>
              <w:tabs>
                <w:tab w:val="left" w:pos="851"/>
              </w:tabs>
            </w:pPr>
            <w:r w:rsidRPr="00DD3ADF">
              <w:t>Длина, мм: 300</w:t>
            </w:r>
          </w:p>
          <w:p w:rsidR="00810A5C" w:rsidRPr="00DD3ADF" w:rsidRDefault="00810A5C" w:rsidP="006862A6">
            <w:pPr>
              <w:pStyle w:val="a7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ADF">
              <w:rPr>
                <w:rFonts w:ascii="Times New Roman" w:hAnsi="Times New Roman"/>
                <w:sz w:val="24"/>
                <w:szCs w:val="24"/>
              </w:rPr>
              <w:t>Ширина, мм: 3,6</w:t>
            </w:r>
          </w:p>
        </w:tc>
      </w:tr>
    </w:tbl>
    <w:p w:rsidR="009B195B" w:rsidRDefault="009B195B" w:rsidP="009B195B">
      <w:pPr>
        <w:pStyle w:val="a7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810A5C" w:rsidRDefault="00810A5C" w:rsidP="009B195B">
      <w:pPr>
        <w:tabs>
          <w:tab w:val="left" w:pos="426"/>
        </w:tabs>
        <w:jc w:val="both"/>
        <w:rPr>
          <w:rFonts w:eastAsia="Calibri"/>
          <w:b/>
        </w:rPr>
      </w:pPr>
    </w:p>
    <w:p w:rsidR="009B195B" w:rsidRPr="009B195B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r w:rsidRPr="009B195B">
        <w:rPr>
          <w:rFonts w:eastAsia="Calibri"/>
          <w:b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9B195B" w:rsidRPr="00A72945" w:rsidRDefault="009B195B" w:rsidP="009B195B">
      <w:pPr>
        <w:shd w:val="clear" w:color="auto" w:fill="FFFFFF"/>
        <w:spacing w:line="345" w:lineRule="atLeast"/>
        <w:jc w:val="both"/>
        <w:rPr>
          <w:rFonts w:eastAsia="Calibri"/>
        </w:rPr>
      </w:pPr>
      <w:r w:rsidRPr="00BB0FB4">
        <w:rPr>
          <w:rFonts w:eastAsia="Calibri"/>
        </w:rPr>
        <w:t>Организация должна иметь лицензию на</w:t>
      </w:r>
      <w:r>
        <w:rPr>
          <w:rFonts w:eastAsia="Calibri"/>
        </w:rPr>
        <w:t xml:space="preserve"> право заниматься деятельностью </w:t>
      </w:r>
      <w:r w:rsidRPr="00A43706">
        <w:rPr>
          <w:rFonts w:eastAsia="Calibri"/>
        </w:rPr>
        <w:t>по монтажу, техническому обслуживанию и ремонту средств обеспечения пожарной б</w:t>
      </w:r>
      <w:r>
        <w:rPr>
          <w:rFonts w:eastAsia="Calibri"/>
        </w:rPr>
        <w:t xml:space="preserve">езопасности зданий и сооружений, на основании </w:t>
      </w:r>
      <w:r w:rsidRPr="00A72945">
        <w:rPr>
          <w:rFonts w:eastAsia="Calibri"/>
        </w:rPr>
        <w:t xml:space="preserve">Постановление Правительства РФ от 28.07.2020 </w:t>
      </w:r>
      <w:r w:rsidR="00810558">
        <w:rPr>
          <w:rFonts w:eastAsia="Calibri"/>
        </w:rPr>
        <w:t>№</w:t>
      </w:r>
      <w:r w:rsidRPr="00A72945">
        <w:rPr>
          <w:rFonts w:eastAsia="Calibri"/>
        </w:rPr>
        <w:t xml:space="preserve"> 1128 (ред. от 20.12.2022) </w:t>
      </w:r>
      <w:r w:rsidR="007F18E8">
        <w:rPr>
          <w:rFonts w:eastAsia="Calibri"/>
        </w:rPr>
        <w:t>«</w:t>
      </w:r>
      <w:r w:rsidRPr="00A72945">
        <w:rPr>
          <w:rFonts w:eastAsia="Calibri"/>
        </w:rPr>
        <w:t>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</w:t>
      </w:r>
      <w:r w:rsidR="007F18E8">
        <w:rPr>
          <w:rFonts w:eastAsia="Calibri"/>
        </w:rPr>
        <w:t>».</w:t>
      </w:r>
    </w:p>
    <w:p w:rsidR="009B195B" w:rsidRPr="00555F3A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9B195B" w:rsidRPr="00555F3A" w:rsidRDefault="009B195B" w:rsidP="009B195B">
      <w:pPr>
        <w:spacing w:line="276" w:lineRule="auto"/>
        <w:ind w:firstLine="708"/>
        <w:jc w:val="both"/>
      </w:pPr>
      <w:r w:rsidRPr="00555F3A">
        <w:lastRenderedPageBreak/>
        <w:t>Подрядчик обязуется выполнить следующие рабо</w:t>
      </w:r>
      <w:r>
        <w:t>ты: закупку, поставку, монтаж,</w:t>
      </w:r>
      <w:r w:rsidRPr="00555F3A">
        <w:t xml:space="preserve">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</w:t>
      </w:r>
      <w:r>
        <w:t xml:space="preserve">«Автоматизация комплексная» 77.22.012.00-АК и «Автоматическая пожарная сигнализация» </w:t>
      </w:r>
      <w:r w:rsidRPr="00784AF1">
        <w:t>77.22.012.00-АПC</w:t>
      </w:r>
      <w:r>
        <w:t xml:space="preserve"> (</w:t>
      </w:r>
      <w:r w:rsidRPr="00397110">
        <w:t>приложение 1 и 2)</w:t>
      </w:r>
      <w:r>
        <w:t>.</w:t>
      </w:r>
    </w:p>
    <w:p w:rsidR="009B195B" w:rsidRPr="00555F3A" w:rsidRDefault="009B195B" w:rsidP="009B195B">
      <w:pPr>
        <w:spacing w:line="276" w:lineRule="auto"/>
        <w:ind w:firstLine="708"/>
        <w:jc w:val="both"/>
      </w:pPr>
      <w:r w:rsidRPr="00555F3A">
        <w:t xml:space="preserve">Работы производятся только в отведенной зоне работ. Выполняемые работы должны производиться в соответствии с представленной </w:t>
      </w:r>
      <w:proofErr w:type="spellStart"/>
      <w:r>
        <w:t>проектно</w:t>
      </w:r>
      <w:proofErr w:type="spellEnd"/>
      <w:r w:rsidR="009F41C3">
        <w:t xml:space="preserve"> </w:t>
      </w:r>
      <w:r>
        <w:t xml:space="preserve">- </w:t>
      </w:r>
      <w:r w:rsidRPr="00555F3A">
        <w:t>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материалы</w:t>
      </w:r>
      <w:r>
        <w:t>, оборудование</w:t>
      </w:r>
      <w:r w:rsidRPr="00555F3A">
        <w:t xml:space="preserve">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допускаются, срок</w:t>
      </w:r>
      <w:r>
        <w:t xml:space="preserve"> изготовления материалов, оборудования </w:t>
      </w:r>
      <w:r w:rsidRPr="00AF5136">
        <w:t>должен быть не ранее года, предшествующего году выполнения работ.</w:t>
      </w:r>
      <w:r>
        <w:t xml:space="preserve"> </w:t>
      </w:r>
      <w:r w:rsidRPr="00555F3A"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9B195B" w:rsidRPr="00555F3A" w:rsidRDefault="009B195B" w:rsidP="009B195B">
      <w:pPr>
        <w:spacing w:line="276" w:lineRule="auto"/>
        <w:ind w:left="284" w:firstLine="709"/>
        <w:jc w:val="both"/>
      </w:pPr>
    </w:p>
    <w:p w:rsidR="009B195B" w:rsidRPr="00555F3A" w:rsidRDefault="009B195B" w:rsidP="009B195B">
      <w:pPr>
        <w:tabs>
          <w:tab w:val="left" w:pos="851"/>
        </w:tabs>
        <w:jc w:val="both"/>
      </w:pPr>
      <w:r w:rsidRPr="00555F3A">
        <w:t>Порядок выполнения работ:</w:t>
      </w:r>
    </w:p>
    <w:p w:rsidR="009B195B" w:rsidRPr="00555F3A" w:rsidRDefault="009B195B" w:rsidP="009B195B">
      <w:pPr>
        <w:spacing w:line="276" w:lineRule="auto"/>
        <w:jc w:val="both"/>
      </w:pPr>
      <w:r w:rsidRPr="00555F3A"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9B195B" w:rsidRDefault="009B195B" w:rsidP="009B195B">
      <w:pPr>
        <w:spacing w:line="276" w:lineRule="auto"/>
        <w:jc w:val="both"/>
      </w:pPr>
      <w:r w:rsidRPr="00555F3A">
        <w:rPr>
          <w:b/>
        </w:rPr>
        <w:t>-</w:t>
      </w:r>
      <w:r w:rsidRPr="00555F3A">
        <w:t xml:space="preserve"> подрядчик гарантирует, что не привлекает иностранную рабочую силу с нарушением законодательства РФ;</w:t>
      </w:r>
    </w:p>
    <w:p w:rsidR="009B195B" w:rsidRPr="00AE6E82" w:rsidRDefault="009B195B" w:rsidP="009B195B">
      <w:pPr>
        <w:jc w:val="both"/>
        <w:rPr>
          <w:b/>
        </w:rPr>
      </w:pPr>
      <w:r>
        <w:t>- п</w:t>
      </w:r>
      <w:r w:rsidRPr="00555F3A">
        <w:t xml:space="preserve">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</w:t>
      </w:r>
      <w:r>
        <w:t>-р</w:t>
      </w:r>
      <w:r w:rsidRPr="00555F3A">
        <w:t xml:space="preserve">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</w:t>
      </w:r>
      <w:r w:rsidRPr="00AE6E82">
        <w:t>государственного надзора;</w:t>
      </w:r>
    </w:p>
    <w:p w:rsidR="009B195B" w:rsidRDefault="009B195B" w:rsidP="009B195B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>
        <w:t>-п</w:t>
      </w:r>
      <w:r w:rsidRPr="00AE6E82">
        <w:t xml:space="preserve">ерсонал подрядчика должен пройти проверку знаний по правилам пожарной безопасности, охраны труда. Персонал подрядчика должен иметь соответствующие квалификационные допуски и удостоверения для выполнения указанных в техническом задании работ. </w:t>
      </w:r>
    </w:p>
    <w:p w:rsidR="009B195B" w:rsidRPr="00F33243" w:rsidRDefault="009B195B" w:rsidP="009B195B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 xml:space="preserve">В зависимости от характера работ предъявляются действующие удостоверения: </w:t>
      </w:r>
    </w:p>
    <w:p w:rsidR="009B195B" w:rsidRDefault="009B195B" w:rsidP="009B195B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>- по охране труда: удостоверения о проверке знаний требований</w:t>
      </w:r>
      <w:r>
        <w:t xml:space="preserve"> охраны труда в соответствии с п</w:t>
      </w:r>
      <w:r w:rsidRPr="00F33243">
        <w:t>орядком обучения по охране труда и проверки знаний требований охраны труда работников организаций</w:t>
      </w:r>
    </w:p>
    <w:p w:rsidR="009B195B" w:rsidRDefault="009B195B" w:rsidP="009B195B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>- по пожарной безопасности: удостоверения о проверке знаний и обучению пожарно-техничес</w:t>
      </w:r>
      <w:r>
        <w:t>кому минимуму в соответствии с н</w:t>
      </w:r>
      <w:r w:rsidRPr="00F33243">
        <w:t>ормами пожарной безопасности</w:t>
      </w:r>
      <w:r>
        <w:t>.</w:t>
      </w:r>
      <w:r w:rsidRPr="00F33243">
        <w:t xml:space="preserve"> </w:t>
      </w:r>
    </w:p>
    <w:p w:rsidR="009B195B" w:rsidRPr="00F33243" w:rsidRDefault="009B195B" w:rsidP="009B195B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jc w:val="both"/>
      </w:pPr>
      <w:r w:rsidRPr="00F33243">
        <w:t>- по электробезопасности: при работе с электроинструментом персонал Подрядчика должен иметь не ниже II группы по ЭБ.</w:t>
      </w:r>
    </w:p>
    <w:p w:rsidR="009B195B" w:rsidRDefault="009B195B" w:rsidP="009B195B">
      <w:pPr>
        <w:spacing w:line="276" w:lineRule="auto"/>
        <w:jc w:val="both"/>
      </w:pPr>
      <w:r>
        <w:t>-п</w:t>
      </w:r>
      <w:r w:rsidRPr="00555F3A">
        <w:t>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:rsidR="009B195B" w:rsidRPr="00555F3A" w:rsidRDefault="009B195B" w:rsidP="009B195B">
      <w:pPr>
        <w:spacing w:line="276" w:lineRule="auto"/>
        <w:jc w:val="both"/>
      </w:pPr>
    </w:p>
    <w:p w:rsidR="009B195B" w:rsidRPr="00555F3A" w:rsidRDefault="009B195B" w:rsidP="009B195B">
      <w:pPr>
        <w:spacing w:line="276" w:lineRule="auto"/>
        <w:jc w:val="both"/>
      </w:pPr>
      <w:r w:rsidRPr="00555F3A">
        <w:lastRenderedPageBreak/>
        <w:t>Требования к исполнительной документации:</w:t>
      </w:r>
    </w:p>
    <w:p w:rsidR="009B195B" w:rsidRPr="00555F3A" w:rsidRDefault="009B195B" w:rsidP="009B195B">
      <w:pPr>
        <w:spacing w:line="276" w:lineRule="auto"/>
        <w:jc w:val="both"/>
      </w:pPr>
      <w:r w:rsidRPr="00555F3A"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</w:t>
      </w:r>
      <w:r>
        <w:t>ых работ (по форме приложения №</w:t>
      </w:r>
      <w:r w:rsidRPr="00555F3A">
        <w:t xml:space="preserve">3 к РД-11-02-2006), </w:t>
      </w:r>
      <w:r>
        <w:t>оформляет</w:t>
      </w:r>
      <w:r w:rsidRPr="00664DD1">
        <w:t xml:space="preserve"> </w:t>
      </w:r>
      <w:r w:rsidRPr="00664DD1">
        <w:rPr>
          <w:rFonts w:eastAsia="Arial Unicode MS"/>
        </w:rPr>
        <w:t>акты выполненных работ по форме КС-2/КС-3;</w:t>
      </w:r>
      <w:r>
        <w:rPr>
          <w:rFonts w:eastAsia="Arial Unicode MS"/>
        </w:rPr>
        <w:t xml:space="preserve"> </w:t>
      </w:r>
      <w:r w:rsidRPr="00555F3A">
        <w:t>производственную и исполнительную документацию, предусмотренную законодательством Российской Федерации.</w:t>
      </w:r>
    </w:p>
    <w:p w:rsidR="009B195B" w:rsidRPr="00555F3A" w:rsidRDefault="009B195B" w:rsidP="009B195B">
      <w:pPr>
        <w:spacing w:line="276" w:lineRule="auto"/>
        <w:jc w:val="both"/>
      </w:pPr>
      <w:r w:rsidRPr="00555F3A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9B195B" w:rsidRPr="00555F3A" w:rsidRDefault="009B195B" w:rsidP="009B195B">
      <w:pPr>
        <w:spacing w:line="276" w:lineRule="auto"/>
        <w:jc w:val="both"/>
      </w:pPr>
    </w:p>
    <w:p w:rsidR="009B195B" w:rsidRDefault="009B195B" w:rsidP="009B195B">
      <w:pPr>
        <w:spacing w:line="276" w:lineRule="auto"/>
        <w:jc w:val="both"/>
      </w:pPr>
      <w:r w:rsidRPr="00555F3A">
        <w:t>Требования по передаче Заказчику технических и иных документов:</w:t>
      </w:r>
    </w:p>
    <w:p w:rsidR="009B195B" w:rsidRPr="00555F3A" w:rsidRDefault="009B195B" w:rsidP="009B195B">
      <w:pPr>
        <w:spacing w:line="276" w:lineRule="auto"/>
        <w:jc w:val="both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086"/>
        <w:gridCol w:w="4011"/>
      </w:tblGrid>
      <w:tr w:rsidR="009B195B" w:rsidRPr="00555F3A" w:rsidTr="006862A6">
        <w:trPr>
          <w:trHeight w:val="501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 w:rsidRPr="00555F3A">
              <w:t>№ п/п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center"/>
            </w:pPr>
            <w:r w:rsidRPr="00555F3A">
              <w:t>Состав, форма и требования, предъявляемые к отчетной документации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center"/>
            </w:pPr>
            <w:r w:rsidRPr="00555F3A">
              <w:t>Сроки предоставления</w:t>
            </w:r>
          </w:p>
        </w:tc>
      </w:tr>
      <w:tr w:rsidR="009B195B" w:rsidRPr="00555F3A" w:rsidTr="006862A6">
        <w:trPr>
          <w:trHeight w:val="512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 w:rsidRPr="00555F3A">
              <w:t>1.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both"/>
            </w:pPr>
            <w:r w:rsidRPr="00555F3A">
              <w:t>Акт приема-передачи объекта в работу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both"/>
            </w:pPr>
            <w:r w:rsidRPr="00555F3A">
              <w:t>Три рабочих дня с даты заключения договора</w:t>
            </w:r>
          </w:p>
        </w:tc>
      </w:tr>
      <w:tr w:rsidR="009B195B" w:rsidRPr="00555F3A" w:rsidTr="006862A6">
        <w:trPr>
          <w:trHeight w:val="70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>
              <w:t>2</w:t>
            </w:r>
            <w:r w:rsidRPr="00555F3A">
              <w:t>.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both"/>
            </w:pPr>
            <w:r w:rsidRPr="00555F3A">
              <w:t>Паспорта, сертификаты и декларации соответствия на применяемые материалы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both"/>
            </w:pPr>
            <w:r w:rsidRPr="00555F3A">
              <w:t>За три рабочих дня до начала производства работ</w:t>
            </w:r>
          </w:p>
        </w:tc>
      </w:tr>
      <w:tr w:rsidR="009B195B" w:rsidRPr="00555F3A" w:rsidTr="006862A6">
        <w:trPr>
          <w:trHeight w:val="96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>
              <w:t>3</w:t>
            </w:r>
            <w:r w:rsidRPr="00555F3A">
              <w:t>.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both"/>
            </w:pPr>
            <w:r w:rsidRPr="00555F3A">
              <w:t>Акт освидетельствования скрытых работ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both"/>
            </w:pPr>
            <w:r w:rsidRPr="00555F3A">
              <w:t xml:space="preserve">Три рабочих дня с момента завершения работ </w:t>
            </w:r>
          </w:p>
        </w:tc>
      </w:tr>
      <w:tr w:rsidR="009B195B" w:rsidRPr="00555F3A" w:rsidTr="006862A6">
        <w:trPr>
          <w:trHeight w:val="388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>
              <w:t>4</w:t>
            </w:r>
            <w:r w:rsidRPr="00555F3A">
              <w:t>.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both"/>
            </w:pPr>
            <w:r w:rsidRPr="00555F3A">
              <w:t>А</w:t>
            </w:r>
            <w:r>
              <w:t xml:space="preserve">кт приемки законченного </w:t>
            </w:r>
            <w:r w:rsidRPr="00555F3A">
              <w:t>объекта</w:t>
            </w:r>
            <w:r>
              <w:t xml:space="preserve"> в эксплуатацию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  <w:tr w:rsidR="009B195B" w:rsidRPr="00555F3A" w:rsidTr="006862A6">
        <w:trPr>
          <w:trHeight w:val="429"/>
        </w:trPr>
        <w:tc>
          <w:tcPr>
            <w:tcW w:w="566" w:type="dxa"/>
          </w:tcPr>
          <w:p w:rsidR="009B195B" w:rsidRPr="00555F3A" w:rsidRDefault="009B195B" w:rsidP="006862A6">
            <w:pPr>
              <w:jc w:val="center"/>
            </w:pPr>
            <w:r>
              <w:t>5</w:t>
            </w:r>
            <w:r w:rsidRPr="00555F3A">
              <w:t>.</w:t>
            </w:r>
          </w:p>
        </w:tc>
        <w:tc>
          <w:tcPr>
            <w:tcW w:w="5086" w:type="dxa"/>
          </w:tcPr>
          <w:p w:rsidR="009B195B" w:rsidRPr="00555F3A" w:rsidRDefault="009B195B" w:rsidP="006862A6">
            <w:pPr>
              <w:jc w:val="both"/>
            </w:pPr>
            <w:r w:rsidRPr="00555F3A">
              <w:t>Исполнительные схемы коммуникаций</w:t>
            </w:r>
          </w:p>
        </w:tc>
        <w:tc>
          <w:tcPr>
            <w:tcW w:w="4011" w:type="dxa"/>
          </w:tcPr>
          <w:p w:rsidR="009B195B" w:rsidRPr="00555F3A" w:rsidRDefault="009B195B" w:rsidP="006862A6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</w:tbl>
    <w:p w:rsidR="009B195B" w:rsidRDefault="009B195B" w:rsidP="009B195B">
      <w:pPr>
        <w:spacing w:line="276" w:lineRule="auto"/>
        <w:jc w:val="both"/>
        <w:rPr>
          <w:rFonts w:eastAsia="Calibri"/>
        </w:rPr>
      </w:pPr>
    </w:p>
    <w:p w:rsidR="009B195B" w:rsidRPr="009B195B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r w:rsidRPr="009B195B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9B195B" w:rsidRPr="00555F3A" w:rsidRDefault="009B195B" w:rsidP="009B195B">
      <w:pPr>
        <w:spacing w:line="276" w:lineRule="auto"/>
        <w:jc w:val="both"/>
      </w:pPr>
      <w:r w:rsidRPr="00555F3A"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4914"/>
        <w:gridCol w:w="4129"/>
      </w:tblGrid>
      <w:tr w:rsidR="009B195B" w:rsidRPr="00555F3A" w:rsidTr="006862A6">
        <w:trPr>
          <w:trHeight w:val="693"/>
        </w:trPr>
        <w:tc>
          <w:tcPr>
            <w:tcW w:w="646" w:type="dxa"/>
          </w:tcPr>
          <w:p w:rsidR="009B195B" w:rsidRPr="00555F3A" w:rsidRDefault="009B195B" w:rsidP="006862A6">
            <w:pPr>
              <w:jc w:val="center"/>
            </w:pPr>
            <w:r w:rsidRPr="00555F3A">
              <w:t>№ п/п</w:t>
            </w:r>
          </w:p>
        </w:tc>
        <w:tc>
          <w:tcPr>
            <w:tcW w:w="5103" w:type="dxa"/>
          </w:tcPr>
          <w:p w:rsidR="009B195B" w:rsidRPr="00555F3A" w:rsidRDefault="009B195B" w:rsidP="006862A6">
            <w:pPr>
              <w:jc w:val="both"/>
            </w:pPr>
            <w:r w:rsidRPr="00555F3A">
              <w:t>Объем предоставления гарантии качества</w:t>
            </w:r>
          </w:p>
        </w:tc>
        <w:tc>
          <w:tcPr>
            <w:tcW w:w="4252" w:type="dxa"/>
          </w:tcPr>
          <w:p w:rsidR="009B195B" w:rsidRPr="00555F3A" w:rsidRDefault="009B195B" w:rsidP="006862A6">
            <w:pPr>
              <w:jc w:val="both"/>
            </w:pPr>
            <w:r w:rsidRPr="00555F3A">
              <w:t>Условия осуществления гарантийного обслуживания</w:t>
            </w:r>
          </w:p>
        </w:tc>
      </w:tr>
      <w:tr w:rsidR="009B195B" w:rsidRPr="00555F3A" w:rsidTr="006862A6">
        <w:trPr>
          <w:trHeight w:val="1188"/>
        </w:trPr>
        <w:tc>
          <w:tcPr>
            <w:tcW w:w="646" w:type="dxa"/>
          </w:tcPr>
          <w:p w:rsidR="009B195B" w:rsidRPr="00555F3A" w:rsidRDefault="009B195B" w:rsidP="006862A6">
            <w:pPr>
              <w:jc w:val="center"/>
            </w:pPr>
            <w:r w:rsidRPr="00555F3A">
              <w:t>1</w:t>
            </w:r>
          </w:p>
        </w:tc>
        <w:tc>
          <w:tcPr>
            <w:tcW w:w="5103" w:type="dxa"/>
          </w:tcPr>
          <w:p w:rsidR="009B195B" w:rsidRPr="00555F3A" w:rsidRDefault="009B195B" w:rsidP="006862A6">
            <w:pPr>
              <w:jc w:val="both"/>
            </w:pPr>
            <w:r w:rsidRPr="00555F3A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:rsidR="009B195B" w:rsidRPr="00555F3A" w:rsidRDefault="009B195B" w:rsidP="006862A6">
            <w:pPr>
              <w:jc w:val="both"/>
            </w:pPr>
            <w:r w:rsidRPr="00555F3A">
              <w:t>В период гарантийного срока, время прибытия на объект для восстановления работоспособност</w:t>
            </w:r>
            <w:r>
              <w:t>и системы не должно превышать 3(три</w:t>
            </w:r>
            <w:r w:rsidRPr="00555F3A">
              <w:t>) рабочих дня.</w:t>
            </w:r>
          </w:p>
        </w:tc>
      </w:tr>
    </w:tbl>
    <w:p w:rsidR="009B195B" w:rsidRPr="0026207A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r w:rsidRPr="0026207A">
        <w:rPr>
          <w:rFonts w:eastAsia="Calibri"/>
          <w:b/>
        </w:rPr>
        <w:t>7. Количество МТР / объем работ / объем услуг: согласно сметной документации.</w:t>
      </w:r>
    </w:p>
    <w:p w:rsidR="009B195B" w:rsidRPr="0026207A" w:rsidRDefault="009B195B" w:rsidP="009B195B">
      <w:pPr>
        <w:tabs>
          <w:tab w:val="left" w:pos="426"/>
        </w:tabs>
        <w:ind w:left="426"/>
        <w:jc w:val="both"/>
        <w:rPr>
          <w:rFonts w:eastAsia="Calibri"/>
          <w:b/>
        </w:rPr>
      </w:pPr>
      <w:r w:rsidRPr="0026207A">
        <w:rPr>
          <w:rFonts w:eastAsia="Calibri"/>
          <w:b/>
        </w:rPr>
        <w:t>7.1 Перечень работ:</w:t>
      </w:r>
    </w:p>
    <w:p w:rsidR="009B195B" w:rsidRPr="009333CB" w:rsidRDefault="009B195B" w:rsidP="00D46523">
      <w:pPr>
        <w:autoSpaceDE w:val="0"/>
        <w:autoSpaceDN w:val="0"/>
        <w:adjustRightInd w:val="0"/>
        <w:jc w:val="both"/>
        <w:rPr>
          <w:rFonts w:eastAsia="Calibri"/>
        </w:rPr>
      </w:pPr>
      <w:r w:rsidRPr="00811CBF">
        <w:t xml:space="preserve">- </w:t>
      </w:r>
      <w:r>
        <w:t xml:space="preserve">монтаж систем </w:t>
      </w:r>
      <w:r>
        <w:rPr>
          <w:rFonts w:eastAsia="Calibri"/>
        </w:rPr>
        <w:t>контроля</w:t>
      </w:r>
      <w:r w:rsidRPr="00DB71D6">
        <w:rPr>
          <w:rFonts w:eastAsia="Calibri"/>
        </w:rPr>
        <w:t xml:space="preserve"> загазованности</w:t>
      </w:r>
      <w:r>
        <w:rPr>
          <w:rFonts w:eastAsia="Calibri"/>
        </w:rPr>
        <w:t xml:space="preserve"> </w:t>
      </w:r>
      <w:r>
        <w:t>согласно проектной документации «Автоматизация комплексная» 77.22.012.00-АК</w:t>
      </w:r>
    </w:p>
    <w:p w:rsidR="009B195B" w:rsidRDefault="009B195B" w:rsidP="00D46523">
      <w:pPr>
        <w:autoSpaceDE w:val="0"/>
        <w:autoSpaceDN w:val="0"/>
        <w:adjustRightInd w:val="0"/>
        <w:jc w:val="both"/>
      </w:pPr>
      <w:r w:rsidRPr="00811CBF">
        <w:t xml:space="preserve">- </w:t>
      </w:r>
      <w:r>
        <w:t>р</w:t>
      </w:r>
      <w:r w:rsidRPr="009333CB">
        <w:t>азработка алгоритма, программирование контроллера</w:t>
      </w:r>
      <w:r w:rsidRPr="00012243">
        <w:t xml:space="preserve"> </w:t>
      </w:r>
      <w:r>
        <w:t xml:space="preserve">согласно проектной документации «Автоматизация комплексная» 77.22.012.00-АК; </w:t>
      </w:r>
    </w:p>
    <w:p w:rsidR="009B195B" w:rsidRPr="00555F3A" w:rsidRDefault="009B195B" w:rsidP="00D46523">
      <w:pPr>
        <w:spacing w:line="276" w:lineRule="auto"/>
        <w:jc w:val="both"/>
      </w:pPr>
      <w:r w:rsidRPr="00811CBF">
        <w:t xml:space="preserve">- </w:t>
      </w:r>
      <w:r>
        <w:t>монтаж</w:t>
      </w:r>
      <w:r w:rsidRPr="00953445">
        <w:t xml:space="preserve"> </w:t>
      </w:r>
      <w:r>
        <w:t xml:space="preserve">автоматической пожарной сигнализации согласно проектной документации «Автоматическая пожарная сигнализация» </w:t>
      </w:r>
      <w:r w:rsidRPr="00784AF1">
        <w:t>77.22.012.00-АПC</w:t>
      </w:r>
      <w:r>
        <w:t>.</w:t>
      </w:r>
    </w:p>
    <w:p w:rsidR="009B195B" w:rsidRPr="00811CBF" w:rsidRDefault="009B195B" w:rsidP="00D46523">
      <w:pPr>
        <w:spacing w:line="276" w:lineRule="auto"/>
        <w:jc w:val="both"/>
      </w:pPr>
      <w:r>
        <w:t>- пуско-наладочные работы.</w:t>
      </w:r>
    </w:p>
    <w:p w:rsidR="00CA0687" w:rsidRDefault="00CA0687" w:rsidP="009B195B">
      <w:pPr>
        <w:tabs>
          <w:tab w:val="left" w:pos="426"/>
        </w:tabs>
        <w:ind w:left="426"/>
        <w:jc w:val="both"/>
        <w:rPr>
          <w:rFonts w:eastAsia="Calibri"/>
        </w:rPr>
      </w:pPr>
    </w:p>
    <w:p w:rsidR="00CA0687" w:rsidRDefault="00CA0687" w:rsidP="009B195B">
      <w:pPr>
        <w:tabs>
          <w:tab w:val="left" w:pos="426"/>
        </w:tabs>
        <w:ind w:left="426"/>
        <w:jc w:val="both"/>
        <w:rPr>
          <w:rFonts w:eastAsia="Calibri"/>
        </w:rPr>
      </w:pPr>
    </w:p>
    <w:p w:rsidR="00CA0687" w:rsidRDefault="00CA0687" w:rsidP="009B195B">
      <w:pPr>
        <w:tabs>
          <w:tab w:val="left" w:pos="426"/>
        </w:tabs>
        <w:ind w:left="426"/>
        <w:jc w:val="both"/>
        <w:rPr>
          <w:rFonts w:eastAsia="Calibri"/>
        </w:rPr>
      </w:pPr>
    </w:p>
    <w:p w:rsidR="009B195B" w:rsidRPr="0026207A" w:rsidRDefault="009B195B" w:rsidP="009B195B">
      <w:pPr>
        <w:tabs>
          <w:tab w:val="left" w:pos="426"/>
        </w:tabs>
        <w:ind w:left="426"/>
        <w:jc w:val="both"/>
        <w:rPr>
          <w:rFonts w:eastAsia="Calibri"/>
          <w:b/>
        </w:rPr>
      </w:pPr>
      <w:r w:rsidRPr="0026207A">
        <w:rPr>
          <w:rFonts w:eastAsia="Calibri"/>
          <w:b/>
        </w:rPr>
        <w:lastRenderedPageBreak/>
        <w:t>7.2 Перечень материалов:</w:t>
      </w:r>
    </w:p>
    <w:tbl>
      <w:tblPr>
        <w:tblW w:w="10037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06"/>
        <w:gridCol w:w="6535"/>
        <w:gridCol w:w="1690"/>
        <w:gridCol w:w="1406"/>
      </w:tblGrid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color w:val="000000"/>
                <w:kern w:val="3"/>
                <w:lang w:eastAsia="zh-CN" w:bidi="hi-IN"/>
              </w:rPr>
              <w:t xml:space="preserve">№ п/п 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color w:val="000000"/>
                <w:kern w:val="3"/>
                <w:lang w:eastAsia="zh-CN" w:bidi="hi-IN"/>
              </w:rPr>
              <w:t xml:space="preserve">Наименование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B195B" w:rsidRPr="001548FB" w:rsidRDefault="00D50CE9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Единица измерения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К</w:t>
            </w:r>
            <w:r w:rsidRPr="001548FB">
              <w:rPr>
                <w:rFonts w:eastAsia="Arial Unicode MS"/>
                <w:color w:val="000000"/>
                <w:kern w:val="3"/>
                <w:lang w:eastAsia="zh-CN" w:bidi="hi-IN"/>
              </w:rPr>
              <w:t>оличество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1548FB">
              <w:rPr>
                <w:rFonts w:eastAsia="Arial Unicode MS"/>
                <w:kern w:val="3"/>
                <w:lang w:eastAsia="zh-CN" w:bidi="hi-IN"/>
              </w:rPr>
              <w:t>1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0A0657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A368EA">
              <w:rPr>
                <w:rFonts w:ascii="Times New Roman" w:hAnsi="Times New Roman"/>
              </w:rPr>
              <w:t>Газоаналитическая система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proofErr w:type="spellStart"/>
            <w:proofErr w:type="gramStart"/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компл</w:t>
            </w:r>
            <w:proofErr w:type="spellEnd"/>
            <w:proofErr w:type="gramEnd"/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445EAB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0657">
              <w:rPr>
                <w:rFonts w:ascii="Times New Roman" w:hAnsi="Times New Roman"/>
              </w:rPr>
              <w:t>Кабель</w:t>
            </w:r>
            <w:r>
              <w:rPr>
                <w:rFonts w:ascii="Times New Roman" w:hAnsi="Times New Roman"/>
              </w:rPr>
              <w:t xml:space="preserve"> </w:t>
            </w:r>
            <w:r w:rsidRPr="00DC029D">
              <w:rPr>
                <w:rFonts w:ascii="Times New Roman" w:hAnsi="Times New Roman"/>
              </w:rPr>
              <w:t xml:space="preserve">марки </w:t>
            </w:r>
            <w:proofErr w:type="spellStart"/>
            <w:r w:rsidRPr="003064B3">
              <w:rPr>
                <w:rFonts w:ascii="Times New Roman" w:hAnsi="Times New Roman"/>
              </w:rPr>
              <w:t>КВВГЭнг</w:t>
            </w:r>
            <w:proofErr w:type="spellEnd"/>
            <w:r w:rsidRPr="003064B3">
              <w:rPr>
                <w:rFonts w:ascii="Times New Roman" w:hAnsi="Times New Roman"/>
              </w:rPr>
              <w:t>(А)-LS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Pr="00F05419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val="en-US"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110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Провод марки </w:t>
            </w:r>
            <w:proofErr w:type="spellStart"/>
            <w:r w:rsidRPr="003064B3">
              <w:rPr>
                <w:rFonts w:ascii="Times New Roman" w:hAnsi="Times New Roman"/>
              </w:rPr>
              <w:t>ПуГВнг</w:t>
            </w:r>
            <w:proofErr w:type="spellEnd"/>
            <w:r w:rsidRPr="003064B3">
              <w:rPr>
                <w:rFonts w:ascii="Times New Roman" w:hAnsi="Times New Roman"/>
              </w:rPr>
              <w:t>(А)-LS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4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F07CA2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F07CA2">
              <w:rPr>
                <w:rFonts w:ascii="Times New Roman" w:hAnsi="Times New Roman"/>
              </w:rPr>
              <w:t>Металлорукав</w:t>
            </w:r>
            <w:proofErr w:type="spellEnd"/>
            <w:r w:rsidRPr="00F07CA2">
              <w:rPr>
                <w:rFonts w:ascii="Times New Roman" w:hAnsi="Times New Roman"/>
              </w:rPr>
              <w:t xml:space="preserve"> в ПВХ изоляции</w:t>
            </w:r>
            <w:r>
              <w:rPr>
                <w:rFonts w:ascii="Times New Roman" w:hAnsi="Times New Roman"/>
              </w:rPr>
              <w:t xml:space="preserve"> </w:t>
            </w:r>
            <w:r w:rsidRPr="00DC029D">
              <w:rPr>
                <w:rFonts w:ascii="Times New Roman" w:hAnsi="Times New Roman"/>
              </w:rPr>
              <w:t>марки МПГ-15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4D6E1B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6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5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F07CA2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07CA2">
              <w:rPr>
                <w:rFonts w:ascii="Times New Roman" w:hAnsi="Times New Roman"/>
              </w:rPr>
              <w:t>Z-профил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шт</w:t>
            </w:r>
            <w:r w:rsidRPr="004D6E1B">
              <w:rPr>
                <w:rFonts w:eastAsia="Arial Unicode MS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6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C857B1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857B1">
              <w:rPr>
                <w:rFonts w:ascii="Times New Roman" w:hAnsi="Times New Roman"/>
              </w:rPr>
              <w:t>Лоток перфорированный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7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на лоток с заземлением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8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горизонтальный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4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9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горизонтального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4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10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вертикальный внешний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11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вертикального внешнего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12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Угол вертикальный внутренний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13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Крышка для угла вертикального внутреннего для лотка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14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Держатель кабеля марки </w:t>
            </w:r>
            <w:r w:rsidRPr="00C857B1">
              <w:rPr>
                <w:rFonts w:ascii="Times New Roman" w:hAnsi="Times New Roman"/>
              </w:rPr>
              <w:t>TRC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15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Консоль с опорой марки BBL-40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1548F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16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Профиль П-образный марки BPM-29</w:t>
            </w:r>
          </w:p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A14382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17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Контроллер двухпроводной линии связи марки С2000-КДЛ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18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Извещатель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дымовой оптико-электронный адресный марки ДИП-34А-03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19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Извещатель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ручной адресный марки ИПР 513-3АМ исп. 01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20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Блок контрольно-пусковой марки С2000-КПБ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21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Источник бесперебойного питания марки РИП-24 исп. 56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22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Аккумуляторная батарея марки DTM1240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4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23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Блок сигнально-пусковой марки С2000-СП1 исп.01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24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Оповещатель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световой «Выход» марки КОП-25П</w:t>
            </w:r>
          </w:p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6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25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Оповещатель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пожарный звуковой марки ОПОП 2-35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26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Блок сигнально-пусковой адресный </w:t>
            </w:r>
            <w:proofErr w:type="gramStart"/>
            <w:r w:rsidRPr="00DC029D">
              <w:rPr>
                <w:rFonts w:ascii="Times New Roman" w:hAnsi="Times New Roman"/>
              </w:rPr>
              <w:t>марки :</w:t>
            </w:r>
            <w:proofErr w:type="gramEnd"/>
            <w:r w:rsidRPr="00DC029D">
              <w:rPr>
                <w:rFonts w:ascii="Times New Roman" w:hAnsi="Times New Roman"/>
              </w:rPr>
              <w:t xml:space="preserve"> С2000-СП4/24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23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27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Блок </w:t>
            </w:r>
            <w:proofErr w:type="spellStart"/>
            <w:r w:rsidRPr="00DC029D">
              <w:rPr>
                <w:rFonts w:ascii="Times New Roman" w:hAnsi="Times New Roman"/>
              </w:rPr>
              <w:t>разветвительно</w:t>
            </w:r>
            <w:proofErr w:type="spellEnd"/>
            <w:r w:rsidRPr="00DC029D">
              <w:rPr>
                <w:rFonts w:ascii="Times New Roman" w:hAnsi="Times New Roman"/>
              </w:rPr>
              <w:t>-изолирующий марки БРИЗ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28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Кабель симметричной парной скрутки марки </w:t>
            </w:r>
            <w:proofErr w:type="spellStart"/>
            <w:r w:rsidRPr="00F5164D">
              <w:rPr>
                <w:rFonts w:ascii="Times New Roman" w:hAnsi="Times New Roman"/>
              </w:rPr>
              <w:t>КПСЭнг</w:t>
            </w:r>
            <w:proofErr w:type="spellEnd"/>
            <w:r w:rsidRPr="00F5164D">
              <w:rPr>
                <w:rFonts w:ascii="Times New Roman" w:hAnsi="Times New Roman"/>
              </w:rPr>
              <w:t>(А)-FRLS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910A1E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210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29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Кабель симметричной парной скрутки марки </w:t>
            </w:r>
            <w:proofErr w:type="spellStart"/>
            <w:r w:rsidRPr="00F5164D">
              <w:rPr>
                <w:rFonts w:ascii="Times New Roman" w:hAnsi="Times New Roman"/>
              </w:rPr>
              <w:t>КПСЭнг</w:t>
            </w:r>
            <w:proofErr w:type="spellEnd"/>
            <w:r w:rsidRPr="00F5164D">
              <w:rPr>
                <w:rFonts w:ascii="Times New Roman" w:hAnsi="Times New Roman"/>
              </w:rPr>
              <w:t>(А)-FRLS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910A1E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120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30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F571B8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571B8">
              <w:rPr>
                <w:rFonts w:ascii="Times New Roman" w:hAnsi="Times New Roman"/>
              </w:rPr>
              <w:t>Труба гофрированная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910A1E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300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31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FE2ADE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FE2ADE">
              <w:rPr>
                <w:rFonts w:ascii="Times New Roman" w:hAnsi="Times New Roman"/>
              </w:rPr>
              <w:t>Кабель-канал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910A1E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30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32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FE2ADE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Коробка </w:t>
            </w:r>
            <w:proofErr w:type="spellStart"/>
            <w:r w:rsidRPr="00DC029D">
              <w:rPr>
                <w:rFonts w:ascii="Times New Roman" w:hAnsi="Times New Roman"/>
              </w:rPr>
              <w:t>разветвительная</w:t>
            </w:r>
            <w:proofErr w:type="spellEnd"/>
            <w:r w:rsidRPr="00DC029D">
              <w:rPr>
                <w:rFonts w:ascii="Times New Roman" w:hAnsi="Times New Roman"/>
              </w:rPr>
              <w:t xml:space="preserve"> огнестойкая марки </w:t>
            </w:r>
            <w:r w:rsidRPr="00FE2ADE">
              <w:rPr>
                <w:rFonts w:ascii="Times New Roman" w:hAnsi="Times New Roman"/>
              </w:rPr>
              <w:t>КМ-О (4К)</w:t>
            </w:r>
          </w:p>
          <w:p w:rsidR="009B195B" w:rsidRPr="00F5164D" w:rsidRDefault="009B195B" w:rsidP="006862A6">
            <w:pPr>
              <w:ind w:left="3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13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33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Держатель</w:t>
            </w:r>
          </w:p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gramStart"/>
            <w:r w:rsidRPr="00DC029D">
              <w:rPr>
                <w:rFonts w:ascii="Times New Roman" w:hAnsi="Times New Roman"/>
              </w:rPr>
              <w:t>монтажный</w:t>
            </w:r>
            <w:proofErr w:type="gramEnd"/>
            <w:r w:rsidRPr="00DC029D">
              <w:rPr>
                <w:rFonts w:ascii="Times New Roman" w:hAnsi="Times New Roman"/>
              </w:rPr>
              <w:t xml:space="preserve"> огнестойкий кабельный марки ДМОУ-1К-М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60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34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Дюбель металлический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900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35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proofErr w:type="spellStart"/>
            <w:r w:rsidRPr="00DC029D">
              <w:rPr>
                <w:rFonts w:ascii="Times New Roman" w:hAnsi="Times New Roman"/>
              </w:rPr>
              <w:t>Саморез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900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36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Скоба металлическая </w:t>
            </w:r>
            <w:proofErr w:type="spellStart"/>
            <w:r w:rsidRPr="00DC029D">
              <w:rPr>
                <w:rFonts w:ascii="Times New Roman" w:hAnsi="Times New Roman"/>
              </w:rPr>
              <w:t>однолапковая</w:t>
            </w:r>
            <w:proofErr w:type="spellEnd"/>
            <w:r w:rsidRPr="00DC029D">
              <w:rPr>
                <w:rFonts w:ascii="Times New Roman" w:hAnsi="Times New Roman"/>
              </w:rPr>
              <w:t xml:space="preserve"> под </w:t>
            </w:r>
            <w:proofErr w:type="spellStart"/>
            <w:r w:rsidRPr="00DC029D">
              <w:rPr>
                <w:rFonts w:ascii="Times New Roman" w:hAnsi="Times New Roman"/>
              </w:rPr>
              <w:t>саморез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900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37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 xml:space="preserve">Герметик противопожарный </w:t>
            </w:r>
            <w:proofErr w:type="spellStart"/>
            <w:r w:rsidRPr="00DC029D">
              <w:rPr>
                <w:rFonts w:ascii="Times New Roman" w:hAnsi="Times New Roman"/>
              </w:rPr>
              <w:t>терморасширяющийся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38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Минеральная вата негорючая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39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Огнестойкая монтажная пена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jc w:val="center"/>
            </w:pPr>
            <w:r w:rsidRPr="00CD3DAB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5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40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Труба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A14382" w:rsidRDefault="009B195B" w:rsidP="006862A6">
            <w:pPr>
              <w:jc w:val="center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910A1E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9B195B" w:rsidRPr="001548FB" w:rsidTr="006862A6">
        <w:trPr>
          <w:trHeight w:val="2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>
              <w:rPr>
                <w:rFonts w:eastAsia="Arial Unicode MS"/>
                <w:kern w:val="3"/>
                <w:lang w:eastAsia="zh-CN" w:bidi="hi-IN"/>
              </w:rPr>
              <w:t>41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B195B" w:rsidRPr="00DC029D" w:rsidRDefault="009B195B" w:rsidP="006862A6">
            <w:pPr>
              <w:pStyle w:val="a7"/>
              <w:tabs>
                <w:tab w:val="left" w:pos="851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DC029D">
              <w:rPr>
                <w:rFonts w:ascii="Times New Roman" w:hAnsi="Times New Roman"/>
              </w:rPr>
              <w:t>Хомут нейлон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9B195B" w:rsidRPr="00A14382" w:rsidRDefault="009B195B" w:rsidP="006862A6">
            <w:pPr>
              <w:jc w:val="center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proofErr w:type="spellStart"/>
            <w:proofErr w:type="gramStart"/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упак</w:t>
            </w:r>
            <w:proofErr w:type="spellEnd"/>
            <w:proofErr w:type="gramEnd"/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95B" w:rsidRDefault="009B195B" w:rsidP="006862A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</w:tbl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</w:p>
    <w:p w:rsidR="007F6FD0" w:rsidRDefault="007F6FD0" w:rsidP="009B195B">
      <w:pPr>
        <w:tabs>
          <w:tab w:val="left" w:pos="426"/>
        </w:tabs>
        <w:jc w:val="both"/>
        <w:rPr>
          <w:rFonts w:eastAsia="Calibri"/>
          <w:b/>
        </w:rPr>
      </w:pPr>
    </w:p>
    <w:p w:rsidR="007F6FD0" w:rsidRDefault="007F6FD0" w:rsidP="009B195B">
      <w:pPr>
        <w:tabs>
          <w:tab w:val="left" w:pos="426"/>
        </w:tabs>
        <w:jc w:val="both"/>
        <w:rPr>
          <w:rFonts w:eastAsia="Calibri"/>
          <w:b/>
        </w:rPr>
      </w:pPr>
    </w:p>
    <w:p w:rsidR="009B195B" w:rsidRPr="007F6FD0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bookmarkStart w:id="0" w:name="_GoBack"/>
      <w:bookmarkEnd w:id="0"/>
      <w:r w:rsidRPr="007F6FD0">
        <w:rPr>
          <w:rFonts w:eastAsia="Calibri"/>
          <w:b/>
        </w:rPr>
        <w:lastRenderedPageBreak/>
        <w:t>8. Предпочтительный срок (дата, период) поставки МТР / выполнения работ / оказания услуг:</w:t>
      </w:r>
    </w:p>
    <w:p w:rsidR="009B195B" w:rsidRPr="00555F3A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555F3A">
        <w:rPr>
          <w:rFonts w:eastAsia="Calibri"/>
        </w:rPr>
        <w:t>Н</w:t>
      </w:r>
      <w:r>
        <w:rPr>
          <w:rFonts w:eastAsia="Calibri"/>
        </w:rPr>
        <w:t>е более 150</w:t>
      </w:r>
      <w:r w:rsidRPr="00555F3A">
        <w:rPr>
          <w:rFonts w:eastAsia="Calibri"/>
        </w:rPr>
        <w:t xml:space="preserve"> календарных дней с момента подписания договора. Производство работ может назначаться в неурочное время, в выходные и праздничные дни.</w:t>
      </w:r>
    </w:p>
    <w:p w:rsidR="009B195B" w:rsidRPr="007F6FD0" w:rsidRDefault="009B195B" w:rsidP="009B195B">
      <w:pPr>
        <w:tabs>
          <w:tab w:val="left" w:pos="426"/>
        </w:tabs>
        <w:jc w:val="both"/>
        <w:rPr>
          <w:rFonts w:eastAsia="Calibri"/>
          <w:b/>
        </w:rPr>
      </w:pPr>
      <w:r w:rsidRPr="007F6FD0">
        <w:rPr>
          <w:rFonts w:eastAsia="Calibri"/>
          <w:b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9B195B" w:rsidRPr="008E00E6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 xml:space="preserve">Корпус 35 В, </w:t>
      </w:r>
      <w:r w:rsidRPr="005B129F">
        <w:rPr>
          <w:rFonts w:eastAsia="Calibri"/>
        </w:rPr>
        <w:t>участ</w:t>
      </w:r>
      <w:r>
        <w:rPr>
          <w:rFonts w:eastAsia="Calibri"/>
        </w:rPr>
        <w:t>ок</w:t>
      </w:r>
      <w:r w:rsidRPr="005B129F">
        <w:rPr>
          <w:rFonts w:eastAsia="Calibri"/>
        </w:rPr>
        <w:t xml:space="preserve"> травления, снятия </w:t>
      </w:r>
      <w:proofErr w:type="spellStart"/>
      <w:r w:rsidRPr="005B129F">
        <w:rPr>
          <w:rFonts w:eastAsia="Calibri"/>
        </w:rPr>
        <w:t>фоторезиста</w:t>
      </w:r>
      <w:proofErr w:type="spellEnd"/>
      <w:r>
        <w:rPr>
          <w:rFonts w:eastAsia="Calibri"/>
        </w:rPr>
        <w:t xml:space="preserve">, </w:t>
      </w:r>
      <w:r w:rsidRPr="008E00E6">
        <w:rPr>
          <w:rFonts w:eastAsia="Calibri"/>
        </w:rPr>
        <w:t>Республика Марий Эл, г. Йошкар-Ола, ул. Суворова, д. 26.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8E00E6">
        <w:rPr>
          <w:rFonts w:eastAsia="Calibri"/>
        </w:rPr>
        <w:t>1</w:t>
      </w:r>
      <w:r>
        <w:rPr>
          <w:rFonts w:eastAsia="Calibri"/>
        </w:rPr>
        <w:t>0</w:t>
      </w:r>
      <w:r w:rsidRPr="008E00E6">
        <w:rPr>
          <w:rFonts w:eastAsia="Calibri"/>
        </w:rPr>
        <w:t>.</w:t>
      </w:r>
      <w:r>
        <w:rPr>
          <w:rFonts w:eastAsia="Calibri"/>
        </w:rPr>
        <w:t xml:space="preserve"> Иное, при необходимости.</w:t>
      </w:r>
    </w:p>
    <w:p w:rsidR="009B195B" w:rsidRDefault="009B195B" w:rsidP="009B195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Подрядчик предоставляет сметную документацию на производство работ:</w:t>
      </w:r>
    </w:p>
    <w:p w:rsidR="009B195B" w:rsidRPr="004B75DA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ведомость объемов работ, сформированная на основании проектной документации, а также непосредственно проектная документация.</w:t>
      </w:r>
    </w:p>
    <w:p w:rsidR="009B195B" w:rsidRPr="004B75DA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 w:rsidRPr="004B75DA">
        <w:rPr>
          <w:rFonts w:eastAsia="Calibri"/>
        </w:rPr>
        <w:t>Стройцена</w:t>
      </w:r>
      <w:proofErr w:type="spellEnd"/>
      <w:r w:rsidRPr="004B75DA">
        <w:rPr>
          <w:rFonts w:eastAsia="Calibri"/>
        </w:rPr>
        <w:t xml:space="preserve"> в текущем квартале (ред. 2020).</w:t>
      </w:r>
    </w:p>
    <w:p w:rsidR="009B195B" w:rsidRPr="004B75DA" w:rsidRDefault="009B195B" w:rsidP="009B195B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 w:rsidRPr="004B75DA">
        <w:rPr>
          <w:rFonts w:eastAsia="Calibri"/>
        </w:rPr>
        <w:t>Стройцена</w:t>
      </w:r>
      <w:proofErr w:type="spellEnd"/>
      <w:r w:rsidRPr="004B75DA">
        <w:rPr>
          <w:rFonts w:eastAsia="Calibri"/>
        </w:rPr>
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и подписываются заказчиком.</w:t>
      </w:r>
    </w:p>
    <w:p w:rsidR="00810A5C" w:rsidRDefault="009B195B" w:rsidP="00810A5C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21.12.2020), с учетом изменений, утвержденных приказами Минстроя России № 636/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02.09.2021 и № 611/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26.07.2022</w:t>
      </w:r>
    </w:p>
    <w:p w:rsidR="009B195B" w:rsidRPr="00810A5C" w:rsidRDefault="009B195B" w:rsidP="00810A5C">
      <w:pPr>
        <w:tabs>
          <w:tab w:val="left" w:pos="426"/>
        </w:tabs>
        <w:jc w:val="both"/>
        <w:rPr>
          <w:rFonts w:eastAsia="Calibri"/>
        </w:rPr>
      </w:pPr>
      <w:r w:rsidRPr="004B75DA">
        <w:rPr>
          <w:rFonts w:eastAsia="Calibri"/>
        </w:rPr>
        <w:t>- Сметная прибыль в смете нормиру</w:t>
      </w:r>
      <w:r>
        <w:rPr>
          <w:rFonts w:eastAsia="Calibri"/>
        </w:rPr>
        <w:t>е</w:t>
      </w:r>
      <w:r w:rsidRPr="004B75DA">
        <w:rPr>
          <w:rFonts w:eastAsia="Calibri"/>
        </w:rPr>
        <w:t>тся в процентах от фонда оплаты труда (ФОТ). Сметная прибыль в смете применяются согласно Методики по разработке и применению нормативов сметной прибыли (приказ Минстроя России № 774/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11.12.2020), с учетом изменений, утвержденных приказом Минстроя России № 317/</w:t>
      </w:r>
      <w:proofErr w:type="spellStart"/>
      <w:r w:rsidRPr="004B75DA">
        <w:rPr>
          <w:rFonts w:eastAsia="Calibri"/>
        </w:rPr>
        <w:t>пр</w:t>
      </w:r>
      <w:proofErr w:type="spellEnd"/>
      <w:r w:rsidRPr="004B75DA">
        <w:rPr>
          <w:rFonts w:eastAsia="Calibri"/>
        </w:rPr>
        <w:t xml:space="preserve"> от 22.04.2022.</w:t>
      </w:r>
    </w:p>
    <w:sectPr w:rsidR="009B195B" w:rsidRPr="00810A5C" w:rsidSect="001E6040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2D" w:rsidRDefault="00D7482D">
      <w:r>
        <w:separator/>
      </w:r>
    </w:p>
  </w:endnote>
  <w:endnote w:type="continuationSeparator" w:id="0">
    <w:p w:rsidR="00D7482D" w:rsidRDefault="00D7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D554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D554B" w:rsidRDefault="006D554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D554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6FD0">
      <w:rPr>
        <w:rStyle w:val="ab"/>
        <w:noProof/>
      </w:rPr>
      <w:t>10</w:t>
    </w:r>
    <w:r>
      <w:rPr>
        <w:rStyle w:val="ab"/>
      </w:rPr>
      <w:fldChar w:fldCharType="end"/>
    </w:r>
  </w:p>
  <w:p w:rsidR="006D554B" w:rsidRDefault="006D55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2D" w:rsidRDefault="00D7482D">
      <w:r>
        <w:separator/>
      </w:r>
    </w:p>
  </w:footnote>
  <w:footnote w:type="continuationSeparator" w:id="0">
    <w:p w:rsidR="00D7482D" w:rsidRDefault="00D7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3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2A4D1C"/>
    <w:multiLevelType w:val="hybridMultilevel"/>
    <w:tmpl w:val="F9F833BE"/>
    <w:lvl w:ilvl="0" w:tplc="026A07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4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8">
    <w:nsid w:val="43A60994"/>
    <w:multiLevelType w:val="multilevel"/>
    <w:tmpl w:val="4CD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2"/>
  </w:num>
  <w:num w:numId="4">
    <w:abstractNumId w:val="13"/>
  </w:num>
  <w:num w:numId="5">
    <w:abstractNumId w:val="20"/>
  </w:num>
  <w:num w:numId="6">
    <w:abstractNumId w:val="39"/>
  </w:num>
  <w:num w:numId="7">
    <w:abstractNumId w:val="41"/>
  </w:num>
  <w:num w:numId="8">
    <w:abstractNumId w:val="4"/>
  </w:num>
  <w:num w:numId="9">
    <w:abstractNumId w:val="42"/>
  </w:num>
  <w:num w:numId="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6"/>
  </w:num>
  <w:num w:numId="13">
    <w:abstractNumId w:val="27"/>
  </w:num>
  <w:num w:numId="14">
    <w:abstractNumId w:val="5"/>
  </w:num>
  <w:num w:numId="15">
    <w:abstractNumId w:val="2"/>
  </w:num>
  <w:num w:numId="16">
    <w:abstractNumId w:val="37"/>
  </w:num>
  <w:num w:numId="17">
    <w:abstractNumId w:val="40"/>
  </w:num>
  <w:num w:numId="18">
    <w:abstractNumId w:val="7"/>
  </w:num>
  <w:num w:numId="19">
    <w:abstractNumId w:val="12"/>
  </w:num>
  <w:num w:numId="20">
    <w:abstractNumId w:val="16"/>
  </w:num>
  <w:num w:numId="21">
    <w:abstractNumId w:val="23"/>
  </w:num>
  <w:num w:numId="22">
    <w:abstractNumId w:val="38"/>
  </w:num>
  <w:num w:numId="23">
    <w:abstractNumId w:val="6"/>
  </w:num>
  <w:num w:numId="24">
    <w:abstractNumId w:val="11"/>
  </w:num>
  <w:num w:numId="25">
    <w:abstractNumId w:val="25"/>
  </w:num>
  <w:num w:numId="26">
    <w:abstractNumId w:val="3"/>
  </w:num>
  <w:num w:numId="27">
    <w:abstractNumId w:val="15"/>
  </w:num>
  <w:num w:numId="28">
    <w:abstractNumId w:val="24"/>
  </w:num>
  <w:num w:numId="29">
    <w:abstractNumId w:val="35"/>
  </w:num>
  <w:num w:numId="30">
    <w:abstractNumId w:val="14"/>
  </w:num>
  <w:num w:numId="31">
    <w:abstractNumId w:val="1"/>
  </w:num>
  <w:num w:numId="32">
    <w:abstractNumId w:val="17"/>
  </w:num>
  <w:num w:numId="33">
    <w:abstractNumId w:val="8"/>
  </w:num>
  <w:num w:numId="34">
    <w:abstractNumId w:val="18"/>
  </w:num>
  <w:num w:numId="35">
    <w:abstractNumId w:val="34"/>
  </w:num>
  <w:num w:numId="36">
    <w:abstractNumId w:val="29"/>
  </w:num>
  <w:num w:numId="37">
    <w:abstractNumId w:val="30"/>
  </w:num>
  <w:num w:numId="38">
    <w:abstractNumId w:val="36"/>
  </w:num>
  <w:num w:numId="39">
    <w:abstractNumId w:val="19"/>
  </w:num>
  <w:num w:numId="40">
    <w:abstractNumId w:val="9"/>
  </w:num>
  <w:num w:numId="41">
    <w:abstractNumId w:val="28"/>
  </w:num>
  <w:num w:numId="42">
    <w:abstractNumId w:val="2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26DB0"/>
    <w:rsid w:val="00044A18"/>
    <w:rsid w:val="00065B18"/>
    <w:rsid w:val="00067AD2"/>
    <w:rsid w:val="0007364C"/>
    <w:rsid w:val="00090E53"/>
    <w:rsid w:val="0009330F"/>
    <w:rsid w:val="00093C30"/>
    <w:rsid w:val="00095D67"/>
    <w:rsid w:val="000964C3"/>
    <w:rsid w:val="000A0097"/>
    <w:rsid w:val="000A2A7D"/>
    <w:rsid w:val="000A33DE"/>
    <w:rsid w:val="000A4703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67F1"/>
    <w:rsid w:val="0013359B"/>
    <w:rsid w:val="001349E7"/>
    <w:rsid w:val="00135EC0"/>
    <w:rsid w:val="001365EC"/>
    <w:rsid w:val="00137EEB"/>
    <w:rsid w:val="001414F6"/>
    <w:rsid w:val="00142E11"/>
    <w:rsid w:val="001443CE"/>
    <w:rsid w:val="001514F7"/>
    <w:rsid w:val="001521D1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E6040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07A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5416"/>
    <w:rsid w:val="00315CF0"/>
    <w:rsid w:val="003178E7"/>
    <w:rsid w:val="00323F31"/>
    <w:rsid w:val="00327027"/>
    <w:rsid w:val="00327CEF"/>
    <w:rsid w:val="0033071E"/>
    <w:rsid w:val="00334FC7"/>
    <w:rsid w:val="00356E17"/>
    <w:rsid w:val="00360022"/>
    <w:rsid w:val="00361C40"/>
    <w:rsid w:val="00361ECA"/>
    <w:rsid w:val="00363D86"/>
    <w:rsid w:val="0036488C"/>
    <w:rsid w:val="00364B93"/>
    <w:rsid w:val="00377B0B"/>
    <w:rsid w:val="0039644D"/>
    <w:rsid w:val="003B10FD"/>
    <w:rsid w:val="003B22C3"/>
    <w:rsid w:val="003B2E5D"/>
    <w:rsid w:val="003B46A5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7B7"/>
    <w:rsid w:val="00443DCF"/>
    <w:rsid w:val="00446372"/>
    <w:rsid w:val="00453A15"/>
    <w:rsid w:val="00462CE7"/>
    <w:rsid w:val="0048670B"/>
    <w:rsid w:val="00487A21"/>
    <w:rsid w:val="004A2E15"/>
    <w:rsid w:val="004A3DC2"/>
    <w:rsid w:val="004B1AD3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62DDD"/>
    <w:rsid w:val="00563074"/>
    <w:rsid w:val="005659E6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D45AE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FDA"/>
    <w:rsid w:val="0063590A"/>
    <w:rsid w:val="0066388F"/>
    <w:rsid w:val="00663AC6"/>
    <w:rsid w:val="00673D83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0768"/>
    <w:rsid w:val="006E10F0"/>
    <w:rsid w:val="006E1B3A"/>
    <w:rsid w:val="006E2C74"/>
    <w:rsid w:val="006E4331"/>
    <w:rsid w:val="00702D5F"/>
    <w:rsid w:val="0070460D"/>
    <w:rsid w:val="0070597B"/>
    <w:rsid w:val="0071291C"/>
    <w:rsid w:val="00712E88"/>
    <w:rsid w:val="00726108"/>
    <w:rsid w:val="00730CE1"/>
    <w:rsid w:val="00732C04"/>
    <w:rsid w:val="00732EA3"/>
    <w:rsid w:val="0073438B"/>
    <w:rsid w:val="00735FBD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806CC"/>
    <w:rsid w:val="007920BF"/>
    <w:rsid w:val="007943E9"/>
    <w:rsid w:val="007A3B5B"/>
    <w:rsid w:val="007A4FAF"/>
    <w:rsid w:val="007A7ED8"/>
    <w:rsid w:val="007B083C"/>
    <w:rsid w:val="007B6981"/>
    <w:rsid w:val="007B6A2D"/>
    <w:rsid w:val="007C7C60"/>
    <w:rsid w:val="007D45CD"/>
    <w:rsid w:val="007E0C04"/>
    <w:rsid w:val="007F1489"/>
    <w:rsid w:val="007F18E8"/>
    <w:rsid w:val="007F2A89"/>
    <w:rsid w:val="007F53A3"/>
    <w:rsid w:val="007F6FD0"/>
    <w:rsid w:val="007F7B41"/>
    <w:rsid w:val="00800860"/>
    <w:rsid w:val="00800C06"/>
    <w:rsid w:val="00800F44"/>
    <w:rsid w:val="00803BF8"/>
    <w:rsid w:val="00810558"/>
    <w:rsid w:val="00810A5C"/>
    <w:rsid w:val="008208B7"/>
    <w:rsid w:val="00823635"/>
    <w:rsid w:val="008251F4"/>
    <w:rsid w:val="008275FC"/>
    <w:rsid w:val="00840C63"/>
    <w:rsid w:val="00841B92"/>
    <w:rsid w:val="008458D7"/>
    <w:rsid w:val="00846380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754C"/>
    <w:rsid w:val="008A1D7E"/>
    <w:rsid w:val="008B171E"/>
    <w:rsid w:val="008B55FF"/>
    <w:rsid w:val="008C01C1"/>
    <w:rsid w:val="008C1893"/>
    <w:rsid w:val="008D6186"/>
    <w:rsid w:val="008E00E6"/>
    <w:rsid w:val="008E692A"/>
    <w:rsid w:val="008E7344"/>
    <w:rsid w:val="008E742B"/>
    <w:rsid w:val="008E77F8"/>
    <w:rsid w:val="008F1B73"/>
    <w:rsid w:val="008F2349"/>
    <w:rsid w:val="008F7980"/>
    <w:rsid w:val="00901654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6325"/>
    <w:rsid w:val="00946708"/>
    <w:rsid w:val="00970C0F"/>
    <w:rsid w:val="00974A7E"/>
    <w:rsid w:val="00990B65"/>
    <w:rsid w:val="00991AE5"/>
    <w:rsid w:val="009A6E4A"/>
    <w:rsid w:val="009A78ED"/>
    <w:rsid w:val="009B195B"/>
    <w:rsid w:val="009B5DB3"/>
    <w:rsid w:val="009B75C6"/>
    <w:rsid w:val="009C2709"/>
    <w:rsid w:val="009D0811"/>
    <w:rsid w:val="009D70A0"/>
    <w:rsid w:val="009E1E7B"/>
    <w:rsid w:val="009E553C"/>
    <w:rsid w:val="009F2F75"/>
    <w:rsid w:val="009F36FF"/>
    <w:rsid w:val="009F41C3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D15B3"/>
    <w:rsid w:val="00AD2382"/>
    <w:rsid w:val="00AD7431"/>
    <w:rsid w:val="00AD7DD1"/>
    <w:rsid w:val="00AE206D"/>
    <w:rsid w:val="00B13DD7"/>
    <w:rsid w:val="00B15A10"/>
    <w:rsid w:val="00B20F10"/>
    <w:rsid w:val="00B3342E"/>
    <w:rsid w:val="00B33634"/>
    <w:rsid w:val="00B407E9"/>
    <w:rsid w:val="00B57E77"/>
    <w:rsid w:val="00B634CC"/>
    <w:rsid w:val="00B70B46"/>
    <w:rsid w:val="00B72017"/>
    <w:rsid w:val="00B75239"/>
    <w:rsid w:val="00B7624F"/>
    <w:rsid w:val="00B8157A"/>
    <w:rsid w:val="00B825C1"/>
    <w:rsid w:val="00B83925"/>
    <w:rsid w:val="00B86B3D"/>
    <w:rsid w:val="00B87519"/>
    <w:rsid w:val="00B877D5"/>
    <w:rsid w:val="00B905D8"/>
    <w:rsid w:val="00B913D6"/>
    <w:rsid w:val="00BA22D7"/>
    <w:rsid w:val="00BB0C11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0687"/>
    <w:rsid w:val="00CA673B"/>
    <w:rsid w:val="00CB2147"/>
    <w:rsid w:val="00CB2399"/>
    <w:rsid w:val="00CB4D81"/>
    <w:rsid w:val="00CC00E8"/>
    <w:rsid w:val="00CC434D"/>
    <w:rsid w:val="00CC49AA"/>
    <w:rsid w:val="00CC6DA6"/>
    <w:rsid w:val="00CC779A"/>
    <w:rsid w:val="00CD1D50"/>
    <w:rsid w:val="00CD6B50"/>
    <w:rsid w:val="00CE15A2"/>
    <w:rsid w:val="00CE1E6B"/>
    <w:rsid w:val="00CE318E"/>
    <w:rsid w:val="00CE4A8D"/>
    <w:rsid w:val="00CE5B69"/>
    <w:rsid w:val="00CF152F"/>
    <w:rsid w:val="00CF43A6"/>
    <w:rsid w:val="00CF5F54"/>
    <w:rsid w:val="00D0199F"/>
    <w:rsid w:val="00D02FEB"/>
    <w:rsid w:val="00D126BB"/>
    <w:rsid w:val="00D22F49"/>
    <w:rsid w:val="00D33CC1"/>
    <w:rsid w:val="00D3423C"/>
    <w:rsid w:val="00D3579C"/>
    <w:rsid w:val="00D46523"/>
    <w:rsid w:val="00D46EC6"/>
    <w:rsid w:val="00D47441"/>
    <w:rsid w:val="00D504CA"/>
    <w:rsid w:val="00D50CE9"/>
    <w:rsid w:val="00D610AC"/>
    <w:rsid w:val="00D719AA"/>
    <w:rsid w:val="00D723AC"/>
    <w:rsid w:val="00D7482D"/>
    <w:rsid w:val="00D826B9"/>
    <w:rsid w:val="00D82E8F"/>
    <w:rsid w:val="00D93E51"/>
    <w:rsid w:val="00DA0264"/>
    <w:rsid w:val="00DA63A2"/>
    <w:rsid w:val="00DB27A8"/>
    <w:rsid w:val="00DB3535"/>
    <w:rsid w:val="00DB5473"/>
    <w:rsid w:val="00DB7FC2"/>
    <w:rsid w:val="00DC5E39"/>
    <w:rsid w:val="00DD1718"/>
    <w:rsid w:val="00DD21F4"/>
    <w:rsid w:val="00DD5B33"/>
    <w:rsid w:val="00DE228F"/>
    <w:rsid w:val="00DE2707"/>
    <w:rsid w:val="00DE3E68"/>
    <w:rsid w:val="00DF294E"/>
    <w:rsid w:val="00DF76F7"/>
    <w:rsid w:val="00E0137E"/>
    <w:rsid w:val="00E023E9"/>
    <w:rsid w:val="00E03F0E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51621"/>
    <w:rsid w:val="00E52AB0"/>
    <w:rsid w:val="00E631C3"/>
    <w:rsid w:val="00E70529"/>
    <w:rsid w:val="00E736F4"/>
    <w:rsid w:val="00E923CA"/>
    <w:rsid w:val="00E95ADE"/>
    <w:rsid w:val="00EB1FCE"/>
    <w:rsid w:val="00EB52D5"/>
    <w:rsid w:val="00EB61E4"/>
    <w:rsid w:val="00EC7200"/>
    <w:rsid w:val="00EC7281"/>
    <w:rsid w:val="00ED33EF"/>
    <w:rsid w:val="00ED5B69"/>
    <w:rsid w:val="00EE1DC3"/>
    <w:rsid w:val="00EE2ED6"/>
    <w:rsid w:val="00EE37E9"/>
    <w:rsid w:val="00EE4F1D"/>
    <w:rsid w:val="00EE53B6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1E49"/>
    <w:rsid w:val="00F723B0"/>
    <w:rsid w:val="00F7295C"/>
    <w:rsid w:val="00F73530"/>
    <w:rsid w:val="00F767C0"/>
    <w:rsid w:val="00F94307"/>
    <w:rsid w:val="00FA2222"/>
    <w:rsid w:val="00FA310E"/>
    <w:rsid w:val="00FB1F01"/>
    <w:rsid w:val="00FC522D"/>
    <w:rsid w:val="00FD0302"/>
    <w:rsid w:val="00FD0B68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FD0B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CAC"/>
    <w:pPr>
      <w:jc w:val="both"/>
    </w:pPr>
    <w:rPr>
      <w:sz w:val="22"/>
      <w:szCs w:val="20"/>
    </w:rPr>
  </w:style>
  <w:style w:type="paragraph" w:styleId="a5">
    <w:name w:val="Body Text Indent"/>
    <w:basedOn w:val="a"/>
    <w:link w:val="a6"/>
    <w:rsid w:val="00C03CAC"/>
    <w:pPr>
      <w:spacing w:after="120"/>
      <w:ind w:left="283"/>
    </w:pPr>
    <w:rPr>
      <w:sz w:val="20"/>
      <w:szCs w:val="20"/>
    </w:rPr>
  </w:style>
  <w:style w:type="paragraph" w:styleId="a7">
    <w:name w:val="List Paragraph"/>
    <w:basedOn w:val="a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8">
    <w:name w:val="line number"/>
    <w:basedOn w:val="a0"/>
    <w:rsid w:val="00D33CC1"/>
  </w:style>
  <w:style w:type="paragraph" w:styleId="a9">
    <w:name w:val="footer"/>
    <w:basedOn w:val="a"/>
    <w:link w:val="aa"/>
    <w:uiPriority w:val="99"/>
    <w:rsid w:val="00D33CC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33CC1"/>
  </w:style>
  <w:style w:type="paragraph" w:styleId="ac">
    <w:name w:val="Normal (Web)"/>
    <w:aliases w:val="Обычный (Web),Обычный (Web) Знак"/>
    <w:basedOn w:val="a"/>
    <w:link w:val="ad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d">
    <w:name w:val="Обычный (веб) Знак"/>
    <w:aliases w:val="Обычный (Web) Знак1,Обычный (Web) Знак Знак"/>
    <w:basedOn w:val="a0"/>
    <w:link w:val="ac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e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e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f">
    <w:name w:val="Balloon Text"/>
    <w:basedOn w:val="a"/>
    <w:link w:val="af0"/>
    <w:rsid w:val="00EE37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1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2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nhideWhenUsed/>
    <w:rsid w:val="00B762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7624F"/>
    <w:rPr>
      <w:sz w:val="24"/>
      <w:szCs w:val="24"/>
    </w:rPr>
  </w:style>
  <w:style w:type="paragraph" w:customStyle="1" w:styleId="Standard">
    <w:name w:val="Standard"/>
    <w:rsid w:val="00026DB0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-3">
    <w:name w:val="Пункт-3"/>
    <w:basedOn w:val="a"/>
    <w:link w:val="-30"/>
    <w:qFormat/>
    <w:rsid w:val="00730CE1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730CE1"/>
    <w:rPr>
      <w:rFonts w:eastAsia="Calibri"/>
      <w:sz w:val="28"/>
      <w:szCs w:val="24"/>
    </w:rPr>
  </w:style>
  <w:style w:type="paragraph" w:customStyle="1" w:styleId="typography">
    <w:name w:val="typography"/>
    <w:basedOn w:val="a"/>
    <w:rsid w:val="00730CE1"/>
    <w:pPr>
      <w:spacing w:before="100" w:beforeAutospacing="1" w:after="100" w:afterAutospacing="1"/>
    </w:pPr>
  </w:style>
  <w:style w:type="character" w:customStyle="1" w:styleId="qshczy">
    <w:name w:val="qshczy"/>
    <w:basedOn w:val="a0"/>
    <w:rsid w:val="00730CE1"/>
  </w:style>
  <w:style w:type="paragraph" w:customStyle="1" w:styleId="jss408">
    <w:name w:val="jss408"/>
    <w:basedOn w:val="a"/>
    <w:rsid w:val="00730CE1"/>
    <w:pPr>
      <w:spacing w:before="100" w:beforeAutospacing="1" w:after="100" w:afterAutospacing="1"/>
    </w:pPr>
  </w:style>
  <w:style w:type="character" w:customStyle="1" w:styleId="jss403">
    <w:name w:val="jss403"/>
    <w:basedOn w:val="a0"/>
    <w:rsid w:val="00730CE1"/>
  </w:style>
  <w:style w:type="paragraph" w:styleId="af5">
    <w:name w:val="No Spacing"/>
    <w:uiPriority w:val="1"/>
    <w:qFormat/>
    <w:rsid w:val="00730C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730CE1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FD0B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4">
    <w:name w:val="Основной текст Знак"/>
    <w:basedOn w:val="a0"/>
    <w:link w:val="a3"/>
    <w:rsid w:val="00FD0B68"/>
    <w:rPr>
      <w:sz w:val="22"/>
    </w:rPr>
  </w:style>
  <w:style w:type="character" w:customStyle="1" w:styleId="a6">
    <w:name w:val="Основной текст с отступом Знак"/>
    <w:basedOn w:val="a0"/>
    <w:link w:val="a5"/>
    <w:rsid w:val="00FD0B68"/>
  </w:style>
  <w:style w:type="character" w:customStyle="1" w:styleId="af6">
    <w:name w:val="Знак Знак"/>
    <w:rsid w:val="00FD0B68"/>
    <w:rPr>
      <w:rFonts w:ascii="Calibri" w:hAnsi="Calibri"/>
      <w:kern w:val="3"/>
      <w:sz w:val="16"/>
      <w:lang w:val="ru-RU" w:eastAsia="ar-SA" w:bidi="ar-SA"/>
    </w:rPr>
  </w:style>
  <w:style w:type="character" w:customStyle="1" w:styleId="organictitlecontentspan">
    <w:name w:val="organictitlecontentspan"/>
    <w:basedOn w:val="a0"/>
    <w:rsid w:val="00FD0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7813E-197D-43FF-9F52-6416A36F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3765</Words>
  <Characters>21462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Крапивина Елена Александровна</cp:lastModifiedBy>
  <cp:revision>25</cp:revision>
  <cp:lastPrinted>2022-10-31T10:56:00Z</cp:lastPrinted>
  <dcterms:created xsi:type="dcterms:W3CDTF">2022-10-13T06:24:00Z</dcterms:created>
  <dcterms:modified xsi:type="dcterms:W3CDTF">2023-08-30T12:03:00Z</dcterms:modified>
</cp:coreProperties>
</file>